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Ind w:w="648" w:type="dxa"/>
        <w:tblLook w:val="04A0" w:firstRow="1" w:lastRow="0" w:firstColumn="1" w:lastColumn="0" w:noHBand="0" w:noVBand="1"/>
      </w:tblPr>
      <w:tblGrid>
        <w:gridCol w:w="9090"/>
      </w:tblGrid>
      <w:tr w:rsidR="00AE0BB5" w:rsidTr="009016D8">
        <w:tc>
          <w:tcPr>
            <w:tcW w:w="9090" w:type="dxa"/>
            <w:hideMark/>
          </w:tcPr>
          <w:p w:rsidR="00AE0BB5" w:rsidRDefault="00AE0BB5" w:rsidP="009016D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val="en-US" w:eastAsia="en-US"/>
              </w:rPr>
              <w:drawing>
                <wp:inline distT="0" distB="0" distL="0" distR="0" wp14:anchorId="4A6AE783" wp14:editId="0240781E">
                  <wp:extent cx="962025" cy="866775"/>
                  <wp:effectExtent l="19050" t="0" r="9525" b="0"/>
                  <wp:docPr id="1" name="Picture 1" descr="http://10.0.0.3/CMIS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0.0.0.3/CMIS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BB5" w:rsidRPr="00AE0BB5" w:rsidRDefault="00AE0BB5" w:rsidP="00AE0BB5">
      <w:pPr>
        <w:pStyle w:val="NormalWeb"/>
        <w:spacing w:before="120" w:beforeAutospacing="0" w:after="0" w:afterAutospacing="0"/>
        <w:contextualSpacing/>
        <w:jc w:val="center"/>
        <w:rPr>
          <w:rFonts w:cs="Arial"/>
          <w:b/>
          <w:noProof/>
          <w:sz w:val="28"/>
          <w:szCs w:val="32"/>
          <w:lang w:val="en-US"/>
        </w:rPr>
      </w:pPr>
      <w:r>
        <w:rPr>
          <w:b/>
          <w:noProof/>
          <w:sz w:val="28"/>
          <w:szCs w:val="32"/>
        </w:rPr>
        <w:t>ՀԱՅԱՍՏԱՆԻ</w:t>
      </w:r>
      <w:r w:rsidRPr="00AE0BB5">
        <w:rPr>
          <w:b/>
          <w:noProof/>
          <w:sz w:val="28"/>
          <w:szCs w:val="32"/>
          <w:lang w:val="en-US"/>
        </w:rPr>
        <w:t xml:space="preserve"> </w:t>
      </w:r>
      <w:r>
        <w:rPr>
          <w:b/>
          <w:noProof/>
          <w:sz w:val="28"/>
          <w:szCs w:val="32"/>
        </w:rPr>
        <w:t>ՀԱՆՐԱՊԵՏՈՒԹՅԱՆ</w:t>
      </w:r>
      <w:r w:rsidRPr="00AE0BB5">
        <w:rPr>
          <w:b/>
          <w:noProof/>
          <w:sz w:val="28"/>
          <w:szCs w:val="32"/>
          <w:lang w:val="en-US"/>
        </w:rPr>
        <w:t xml:space="preserve"> </w:t>
      </w:r>
      <w:r>
        <w:rPr>
          <w:rFonts w:cs="Arial"/>
          <w:b/>
          <w:noProof/>
          <w:sz w:val="28"/>
          <w:szCs w:val="32"/>
        </w:rPr>
        <w:t>ՇԻՐԱԿԻ</w:t>
      </w:r>
      <w:r w:rsidRPr="00AE0BB5">
        <w:rPr>
          <w:rFonts w:cs="Arial"/>
          <w:b/>
          <w:noProof/>
          <w:sz w:val="28"/>
          <w:szCs w:val="32"/>
          <w:lang w:val="en-US"/>
        </w:rPr>
        <w:t xml:space="preserve"> </w:t>
      </w:r>
      <w:r>
        <w:rPr>
          <w:rFonts w:cs="Arial"/>
          <w:b/>
          <w:noProof/>
          <w:sz w:val="28"/>
          <w:szCs w:val="32"/>
        </w:rPr>
        <w:t>ՄԱՐԶԻ</w:t>
      </w:r>
      <w:r w:rsidRPr="00AE0BB5">
        <w:rPr>
          <w:rFonts w:cs="Arial"/>
          <w:b/>
          <w:noProof/>
          <w:sz w:val="28"/>
          <w:szCs w:val="32"/>
          <w:lang w:val="en-US"/>
        </w:rPr>
        <w:t xml:space="preserve"> </w:t>
      </w:r>
    </w:p>
    <w:p w:rsidR="00AE0BB5" w:rsidRPr="00AE0BB5" w:rsidRDefault="00AE0BB5" w:rsidP="00AE0BB5">
      <w:pPr>
        <w:pStyle w:val="NormalWeb"/>
        <w:spacing w:before="120" w:beforeAutospacing="0" w:after="0" w:afterAutospacing="0"/>
        <w:contextualSpacing/>
        <w:jc w:val="center"/>
        <w:rPr>
          <w:b/>
          <w:noProof/>
          <w:sz w:val="28"/>
          <w:szCs w:val="32"/>
          <w:lang w:val="en-US"/>
        </w:rPr>
      </w:pPr>
      <w:r>
        <w:rPr>
          <w:rFonts w:cs="Arial"/>
          <w:b/>
          <w:noProof/>
          <w:sz w:val="28"/>
          <w:szCs w:val="32"/>
        </w:rPr>
        <w:t>ԱՇՈՑՔ</w:t>
      </w:r>
      <w:r w:rsidRPr="00AE0BB5">
        <w:rPr>
          <w:rFonts w:cs="Arial"/>
          <w:b/>
          <w:noProof/>
          <w:sz w:val="28"/>
          <w:szCs w:val="32"/>
          <w:lang w:val="en-US"/>
        </w:rPr>
        <w:t xml:space="preserve"> </w:t>
      </w:r>
      <w:r>
        <w:rPr>
          <w:b/>
          <w:noProof/>
          <w:sz w:val="28"/>
          <w:szCs w:val="32"/>
        </w:rPr>
        <w:t>ՀԱՄԱՅՆՔԻ</w:t>
      </w:r>
      <w:r>
        <w:rPr>
          <w:b/>
          <w:noProof/>
          <w:sz w:val="28"/>
          <w:szCs w:val="32"/>
          <w:lang w:val="hy-AM"/>
        </w:rPr>
        <w:t xml:space="preserve"> </w:t>
      </w:r>
      <w:r>
        <w:rPr>
          <w:b/>
          <w:noProof/>
          <w:sz w:val="28"/>
          <w:szCs w:val="32"/>
        </w:rPr>
        <w:t>ԱՎԱԳԱՆԻ</w:t>
      </w:r>
    </w:p>
    <w:p w:rsidR="00AE0BB5" w:rsidRDefault="00AE0BB5" w:rsidP="00AE0BB5">
      <w:pPr>
        <w:pStyle w:val="NormalWeb"/>
        <w:spacing w:before="120" w:beforeAutospacing="0" w:after="0" w:afterAutospacing="0"/>
        <w:jc w:val="center"/>
        <w:rPr>
          <w:rStyle w:val="Strong"/>
          <w:sz w:val="18"/>
          <w:szCs w:val="28"/>
        </w:rPr>
      </w:pPr>
      <w:r>
        <w:rPr>
          <w:b/>
          <w:noProof/>
          <w:color w:val="000000"/>
          <w:sz w:val="15"/>
          <w:szCs w:val="15"/>
          <w:lang w:val="en-US" w:eastAsia="en-US"/>
        </w:rPr>
        <w:drawing>
          <wp:inline distT="0" distB="0" distL="0" distR="0" wp14:anchorId="7E4CBD1C" wp14:editId="60FFCD70">
            <wp:extent cx="6429375" cy="47625"/>
            <wp:effectExtent l="0" t="0" r="0" b="0"/>
            <wp:docPr id="3" name="Рисунок 3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B5" w:rsidRDefault="00AE0BB5" w:rsidP="00AE0BB5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b w:val="0"/>
          <w:noProof/>
          <w:color w:val="000000"/>
          <w:sz w:val="18"/>
          <w:szCs w:val="28"/>
        </w:rPr>
      </w:pPr>
      <w:r>
        <w:rPr>
          <w:rStyle w:val="Strong"/>
          <w:noProof/>
          <w:color w:val="000000"/>
          <w:sz w:val="20"/>
          <w:szCs w:val="28"/>
        </w:rPr>
        <w:tab/>
      </w:r>
      <w:r>
        <w:rPr>
          <w:rStyle w:val="Strong"/>
          <w:noProof/>
          <w:color w:val="000000"/>
          <w:sz w:val="18"/>
          <w:szCs w:val="28"/>
        </w:rPr>
        <w:t>Հայաստանի Հանրապետության Շիրակի մարզի Աշոցք համայնք,</w:t>
      </w:r>
    </w:p>
    <w:p w:rsidR="00AE0BB5" w:rsidRDefault="00AE0BB5" w:rsidP="00AE0BB5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b w:val="0"/>
          <w:noProof/>
          <w:color w:val="000000"/>
          <w:sz w:val="18"/>
          <w:szCs w:val="28"/>
        </w:rPr>
      </w:pPr>
      <w:r>
        <w:rPr>
          <w:rStyle w:val="Strong"/>
          <w:noProof/>
          <w:color w:val="000000"/>
          <w:sz w:val="18"/>
          <w:szCs w:val="28"/>
        </w:rPr>
        <w:t xml:space="preserve">     հասցե` 2801, գ. Աշոցք, Հրապարակ 1,</w:t>
      </w:r>
    </w:p>
    <w:p w:rsidR="00AE0BB5" w:rsidRDefault="00AE0BB5" w:rsidP="00AE0BB5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b w:val="0"/>
          <w:noProof/>
          <w:color w:val="000000"/>
          <w:sz w:val="18"/>
          <w:szCs w:val="28"/>
        </w:rPr>
      </w:pPr>
      <w:r>
        <w:rPr>
          <w:rStyle w:val="Strong"/>
          <w:noProof/>
          <w:color w:val="000000"/>
          <w:sz w:val="18"/>
          <w:szCs w:val="28"/>
        </w:rPr>
        <w:t xml:space="preserve">     հեռախոս` (0245)2-10-50, 2-14-82, </w:t>
      </w:r>
    </w:p>
    <w:p w:rsidR="00AE0BB5" w:rsidRDefault="00AE0BB5" w:rsidP="00AE0BB5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color w:val="000000"/>
          <w:sz w:val="12"/>
          <w:szCs w:val="12"/>
        </w:rPr>
      </w:pPr>
      <w:r>
        <w:rPr>
          <w:rStyle w:val="Strong"/>
          <w:noProof/>
          <w:color w:val="000000"/>
          <w:sz w:val="18"/>
          <w:szCs w:val="28"/>
        </w:rPr>
        <w:t xml:space="preserve">     էլ. փոստ` </w:t>
      </w:r>
      <w:r>
        <w:rPr>
          <w:rFonts w:ascii="Verdana" w:hAnsi="Verdana" w:cs="Verdana"/>
          <w:color w:val="000000"/>
          <w:sz w:val="16"/>
          <w:szCs w:val="16"/>
        </w:rPr>
        <w:t>ashotsq.shirak@mta.gov.am</w:t>
      </w:r>
      <w:r>
        <w:rPr>
          <w:noProof/>
        </w:rPr>
        <w:t xml:space="preserve">       </w:t>
      </w:r>
      <w:r w:rsidR="00811818">
        <w:rPr>
          <w:noProof/>
          <w:lang w:val="hy-AM"/>
        </w:rPr>
        <w:t xml:space="preserve">                                                     </w:t>
      </w:r>
    </w:p>
    <w:p w:rsidR="009E5AFE" w:rsidRPr="00347D40" w:rsidRDefault="00AE0BB5" w:rsidP="00AE0BB5">
      <w:pPr>
        <w:pStyle w:val="NormalWeb"/>
        <w:spacing w:before="0" w:beforeAutospacing="0" w:after="0" w:afterAutospacing="0"/>
        <w:jc w:val="center"/>
      </w:pPr>
      <w:r>
        <w:rPr>
          <w:rStyle w:val="Strong"/>
          <w:noProof/>
          <w:color w:val="000000"/>
          <w:sz w:val="28"/>
          <w:szCs w:val="28"/>
        </w:rPr>
        <w:t>Ո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Ր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Ո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Շ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ՈՒ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Մ</w:t>
      </w:r>
      <w:r>
        <w:rPr>
          <w:b/>
          <w:bCs/>
          <w:noProof/>
          <w:color w:val="000000"/>
          <w:sz w:val="27"/>
          <w:szCs w:val="27"/>
        </w:rPr>
        <w:br/>
      </w:r>
      <w:r w:rsidRPr="00AE0BB5">
        <w:rPr>
          <w:noProof/>
          <w:sz w:val="22"/>
          <w:szCs w:val="22"/>
        </w:rPr>
        <w:t>8</w:t>
      </w:r>
      <w:r w:rsidRPr="008954C6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  <w:lang w:val="hy-AM"/>
        </w:rPr>
        <w:t>փետրվարի</w:t>
      </w:r>
      <w:r w:rsidRPr="008954C6">
        <w:rPr>
          <w:rFonts w:cs="Arial"/>
          <w:noProof/>
          <w:sz w:val="22"/>
          <w:szCs w:val="22"/>
        </w:rPr>
        <w:t xml:space="preserve"> 20</w:t>
      </w:r>
      <w:r>
        <w:rPr>
          <w:rFonts w:cs="Arial"/>
          <w:noProof/>
          <w:sz w:val="22"/>
          <w:szCs w:val="22"/>
        </w:rPr>
        <w:t>2</w:t>
      </w:r>
      <w:r>
        <w:rPr>
          <w:rFonts w:cs="Arial"/>
          <w:noProof/>
          <w:sz w:val="22"/>
          <w:szCs w:val="22"/>
          <w:lang w:val="hy-AM"/>
        </w:rPr>
        <w:t>2</w:t>
      </w:r>
      <w:r w:rsidRPr="008954C6">
        <w:rPr>
          <w:noProof/>
          <w:sz w:val="22"/>
          <w:szCs w:val="22"/>
        </w:rPr>
        <w:t xml:space="preserve"> թվականի N </w:t>
      </w:r>
      <w:r w:rsidRPr="00AE0BB5">
        <w:rPr>
          <w:noProof/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3D6F8D">
        <w:rPr>
          <w:sz w:val="22"/>
          <w:szCs w:val="22"/>
        </w:rPr>
        <w:t xml:space="preserve"> </w:t>
      </w:r>
      <w:r w:rsidR="009E5AFE" w:rsidRPr="00347D40">
        <w:t>Ն</w:t>
      </w:r>
    </w:p>
    <w:p w:rsidR="009E5AFE" w:rsidRPr="00AE0BB5" w:rsidRDefault="009E5AFE" w:rsidP="009E5AFE">
      <w:pPr>
        <w:jc w:val="center"/>
        <w:rPr>
          <w:rFonts w:ascii="GHEA Grapalat" w:hAnsi="GHEA Grapalat"/>
          <w:lang w:val="ru-RU"/>
        </w:rPr>
      </w:pPr>
    </w:p>
    <w:p w:rsidR="009E5AFE" w:rsidRPr="00AE0BB5" w:rsidRDefault="00AE0BB5" w:rsidP="009E5AFE">
      <w:pPr>
        <w:jc w:val="center"/>
        <w:rPr>
          <w:rFonts w:ascii="GHEA Grapalat" w:hAnsi="GHEA Grapalat" w:cs="Sylfaen"/>
          <w:b/>
          <w:bCs/>
          <w:sz w:val="24"/>
          <w:szCs w:val="24"/>
          <w:lang w:val="ru-RU"/>
        </w:rPr>
      </w:pPr>
      <w:r w:rsidRPr="00AE0BB5">
        <w:rPr>
          <w:rFonts w:ascii="GHEA Grapalat" w:hAnsi="GHEA Grapalat"/>
          <w:b/>
          <w:noProof/>
          <w:sz w:val="24"/>
          <w:szCs w:val="24"/>
        </w:rPr>
        <w:t>ՀԱՅԱՍՏԱՆԻ</w:t>
      </w:r>
      <w:r w:rsidRPr="00AE0BB5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E0BB5">
        <w:rPr>
          <w:rFonts w:ascii="GHEA Grapalat" w:hAnsi="GHEA Grapalat"/>
          <w:b/>
          <w:noProof/>
          <w:sz w:val="24"/>
          <w:szCs w:val="24"/>
        </w:rPr>
        <w:t>ՀԱՆՐԱՊԵՏՈՒԹՅԱՆ</w:t>
      </w:r>
      <w:r w:rsidRPr="00AE0BB5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E0BB5">
        <w:rPr>
          <w:rFonts w:ascii="GHEA Grapalat" w:hAnsi="GHEA Grapalat"/>
          <w:b/>
          <w:noProof/>
          <w:sz w:val="24"/>
          <w:szCs w:val="24"/>
        </w:rPr>
        <w:t>ՇԻՐԱԿԻ</w:t>
      </w:r>
      <w:r w:rsidRPr="00AE0BB5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E0BB5">
        <w:rPr>
          <w:rFonts w:ascii="GHEA Grapalat" w:hAnsi="GHEA Grapalat"/>
          <w:b/>
          <w:noProof/>
          <w:sz w:val="24"/>
          <w:szCs w:val="24"/>
        </w:rPr>
        <w:t>ՄԱՐԶԻ</w:t>
      </w:r>
      <w:r w:rsidRPr="00AE0BB5">
        <w:rPr>
          <w:rFonts w:ascii="GHEA Grapalat" w:hAnsi="GHEA Grapalat"/>
          <w:b/>
          <w:sz w:val="24"/>
          <w:szCs w:val="24"/>
          <w:lang w:val="hy-AM"/>
        </w:rPr>
        <w:t xml:space="preserve"> ԱՇՈՑՔ</w:t>
      </w:r>
      <w:r w:rsidR="009E5AFE" w:rsidRPr="00AE0B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ՎԱՐՉԱԿԱՆ </w:t>
      </w:r>
      <w:r w:rsidR="009E5AFE" w:rsidRPr="00AE0BB5">
        <w:rPr>
          <w:rFonts w:ascii="GHEA Grapalat" w:hAnsi="GHEA Grapalat" w:cs="Sylfaen"/>
          <w:b/>
          <w:bCs/>
          <w:sz w:val="24"/>
          <w:szCs w:val="24"/>
        </w:rPr>
        <w:t>ՏԱՐԱԾՔՈՒՄ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="009E5AFE" w:rsidRPr="00AE0BB5">
        <w:rPr>
          <w:rFonts w:ascii="GHEA Grapalat" w:hAnsi="GHEA Grapalat" w:cs="Sylfaen"/>
          <w:b/>
          <w:bCs/>
          <w:sz w:val="24"/>
          <w:szCs w:val="24"/>
        </w:rPr>
        <w:t>ԱՐՏԱՔԻՆ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="009E5AFE" w:rsidRPr="00AE0BB5">
        <w:rPr>
          <w:rFonts w:ascii="GHEA Grapalat" w:hAnsi="GHEA Grapalat" w:cs="Sylfaen"/>
          <w:b/>
          <w:bCs/>
          <w:sz w:val="24"/>
          <w:szCs w:val="24"/>
        </w:rPr>
        <w:t>ԳՈՎԱԶԴ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="009E5AFE" w:rsidRPr="00AE0BB5">
        <w:rPr>
          <w:rFonts w:ascii="GHEA Grapalat" w:hAnsi="GHEA Grapalat" w:cs="Sylfaen"/>
          <w:b/>
          <w:bCs/>
          <w:sz w:val="24"/>
          <w:szCs w:val="24"/>
        </w:rPr>
        <w:t>ՏԵՂԱԴՐԵԼՈՒ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="009E5AFE" w:rsidRPr="00AE0BB5">
        <w:rPr>
          <w:rFonts w:ascii="GHEA Grapalat" w:hAnsi="GHEA Grapalat" w:cs="Sylfaen"/>
          <w:b/>
          <w:bCs/>
          <w:sz w:val="24"/>
          <w:szCs w:val="24"/>
        </w:rPr>
        <w:t>ԿԱՐԳՆ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="009E5AFE" w:rsidRPr="00AE0BB5">
        <w:rPr>
          <w:rFonts w:ascii="GHEA Grapalat" w:hAnsi="GHEA Grapalat" w:cs="Sylfaen"/>
          <w:b/>
          <w:bCs/>
          <w:sz w:val="24"/>
          <w:szCs w:val="24"/>
        </w:rPr>
        <w:t>ՈՒ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="009E5AFE" w:rsidRPr="00AE0BB5">
        <w:rPr>
          <w:rFonts w:ascii="GHEA Grapalat" w:hAnsi="GHEA Grapalat" w:cs="Sylfaen"/>
          <w:b/>
          <w:bCs/>
          <w:sz w:val="24"/>
          <w:szCs w:val="24"/>
        </w:rPr>
        <w:t>ՊԱՅՄԱՆՆԵՐԸ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="009E5AFE" w:rsidRPr="00AE0BB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ՍԱՀՄԱՆԵԼՈՒ </w:t>
      </w:r>
      <w:r w:rsidR="009E5AFE" w:rsidRPr="00AE0BB5">
        <w:rPr>
          <w:rFonts w:ascii="GHEA Grapalat" w:hAnsi="GHEA Grapalat" w:cs="Sylfaen"/>
          <w:b/>
          <w:bCs/>
          <w:sz w:val="24"/>
          <w:szCs w:val="24"/>
        </w:rPr>
        <w:t>ՄԱՍԻՆ</w:t>
      </w:r>
    </w:p>
    <w:p w:rsidR="009E5AFE" w:rsidRPr="00AE0BB5" w:rsidRDefault="009E5AFE" w:rsidP="009E5AFE">
      <w:pPr>
        <w:jc w:val="center"/>
        <w:rPr>
          <w:rFonts w:ascii="GHEA Grapalat" w:hAnsi="GHEA Grapalat" w:cs="Sylfaen"/>
          <w:b/>
          <w:bCs/>
          <w:sz w:val="24"/>
          <w:szCs w:val="24"/>
          <w:lang w:val="ru-RU"/>
        </w:rPr>
      </w:pPr>
    </w:p>
    <w:p w:rsidR="00AE0BB5" w:rsidRPr="00AE0BB5" w:rsidRDefault="00AE0BB5" w:rsidP="00AE0BB5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9E5AFE" w:rsidRPr="00AE0BB5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9E5AFE" w:rsidRPr="00811818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</w:t>
      </w:r>
      <w:r w:rsidR="009E5AFE" w:rsidRPr="00AE0BB5">
        <w:rPr>
          <w:rFonts w:ascii="GHEA Grapalat" w:hAnsi="GHEA Grapalat"/>
          <w:sz w:val="24"/>
          <w:szCs w:val="24"/>
          <w:lang w:val="hy-AM"/>
        </w:rPr>
        <w:t>-ին</w:t>
      </w:r>
      <w:r w:rsidR="009E5AFE" w:rsidRPr="00811818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9E5AFE" w:rsidRPr="00AE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9E5AFE" w:rsidRPr="00811818">
        <w:rPr>
          <w:rFonts w:ascii="GHEA Grapalat" w:hAnsi="GHEA Grapalat"/>
          <w:sz w:val="24"/>
          <w:szCs w:val="24"/>
          <w:lang w:val="hy-AM"/>
        </w:rPr>
        <w:t>41</w:t>
      </w:r>
      <w:r w:rsidR="009E5AFE" w:rsidRPr="00AE0BB5">
        <w:rPr>
          <w:rFonts w:ascii="GHEA Grapalat" w:hAnsi="GHEA Grapalat"/>
          <w:sz w:val="24"/>
          <w:szCs w:val="24"/>
          <w:lang w:val="hy-AM"/>
        </w:rPr>
        <w:t>-րդ կետի պահանջները</w:t>
      </w:r>
      <w:r w:rsidRPr="00AE0BB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E0BB5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Շիրակի մարզի Աշոցք համայնքի ավագանին  </w:t>
      </w:r>
      <w:r w:rsidRPr="00AE0BB5">
        <w:rPr>
          <w:rFonts w:ascii="GHEA Grapalat" w:hAnsi="GHEA Grapalat" w:cs="Arial"/>
          <w:b/>
          <w:sz w:val="24"/>
          <w:szCs w:val="24"/>
          <w:lang w:val="hy-AM"/>
        </w:rPr>
        <w:t>որոշում  է.</w:t>
      </w:r>
    </w:p>
    <w:p w:rsidR="009E5AFE" w:rsidRPr="00CA04E5" w:rsidRDefault="009E5AFE" w:rsidP="009E5AFE">
      <w:pPr>
        <w:jc w:val="both"/>
        <w:rPr>
          <w:rFonts w:ascii="GHEA Grapalat" w:hAnsi="GHEA Grapalat"/>
          <w:sz w:val="24"/>
          <w:lang w:val="hy-AM"/>
        </w:rPr>
      </w:pPr>
      <w:r w:rsidRPr="00CA04E5">
        <w:rPr>
          <w:rFonts w:ascii="GHEA Grapalat" w:hAnsi="GHEA Grapalat"/>
          <w:sz w:val="24"/>
          <w:lang w:val="hy-AM"/>
        </w:rPr>
        <w:t xml:space="preserve">1.  Սահմանել </w:t>
      </w:r>
      <w:r w:rsidR="00AE0BB5" w:rsidRPr="00AE0BB5">
        <w:rPr>
          <w:rFonts w:ascii="GHEA Grapalat" w:hAnsi="GHEA Grapalat" w:cs="Arial"/>
          <w:sz w:val="24"/>
          <w:szCs w:val="24"/>
          <w:lang w:val="hy-AM"/>
        </w:rPr>
        <w:t>Հայաստանի Հանրապետության Շիրակի մարզի</w:t>
      </w:r>
      <w:r w:rsidR="00AE0BB5">
        <w:rPr>
          <w:rFonts w:ascii="GHEA Grapalat" w:hAnsi="GHEA Grapalat"/>
          <w:sz w:val="24"/>
          <w:lang w:val="hy-AM"/>
        </w:rPr>
        <w:t xml:space="preserve"> Աշոցք </w:t>
      </w:r>
      <w:r w:rsidRPr="00CA04E5">
        <w:rPr>
          <w:rFonts w:ascii="GHEA Grapalat" w:hAnsi="GHEA Grapalat"/>
          <w:sz w:val="24"/>
          <w:lang w:val="hy-AM"/>
        </w:rPr>
        <w:t xml:space="preserve">համայնքի վարչական </w:t>
      </w:r>
      <w:r w:rsidRPr="00507BC1">
        <w:rPr>
          <w:rFonts w:ascii="GHEA Grapalat" w:hAnsi="GHEA Grapalat"/>
          <w:sz w:val="24"/>
          <w:lang w:val="hy-AM"/>
        </w:rPr>
        <w:t xml:space="preserve">տարածքում արտաքին գովազդ տեղադրելու </w:t>
      </w:r>
      <w:r w:rsidRPr="00CA04E5">
        <w:rPr>
          <w:rFonts w:ascii="GHEA Grapalat" w:hAnsi="GHEA Grapalat"/>
          <w:sz w:val="24"/>
          <w:lang w:val="hy-AM"/>
        </w:rPr>
        <w:t xml:space="preserve">կարգը՝ համաձայն </w:t>
      </w:r>
      <w:r w:rsidRPr="00507BC1">
        <w:rPr>
          <w:rFonts w:ascii="GHEA Grapalat" w:hAnsi="GHEA Grapalat"/>
          <w:sz w:val="24"/>
          <w:lang w:val="hy-AM"/>
        </w:rPr>
        <w:t xml:space="preserve">N1 </w:t>
      </w:r>
      <w:r w:rsidRPr="00CA04E5">
        <w:rPr>
          <w:rFonts w:ascii="GHEA Grapalat" w:hAnsi="GHEA Grapalat"/>
          <w:sz w:val="24"/>
          <w:lang w:val="hy-AM"/>
        </w:rPr>
        <w:t>հավելվածի:</w:t>
      </w:r>
      <w:r w:rsidRPr="00CA04E5">
        <w:rPr>
          <w:rFonts w:ascii="GHEA Grapalat" w:hAnsi="GHEA Grapalat"/>
          <w:sz w:val="24"/>
          <w:lang w:val="hy-AM"/>
        </w:rPr>
        <w:tab/>
      </w:r>
    </w:p>
    <w:p w:rsidR="009E5AFE" w:rsidRPr="00507BC1" w:rsidRDefault="009E5AFE" w:rsidP="009E5AFE">
      <w:pPr>
        <w:jc w:val="both"/>
        <w:rPr>
          <w:rFonts w:ascii="GHEA Grapalat" w:hAnsi="GHEA Grapalat"/>
          <w:sz w:val="24"/>
          <w:lang w:val="hy-AM"/>
        </w:rPr>
      </w:pPr>
      <w:r w:rsidRPr="00CA04E5">
        <w:rPr>
          <w:rFonts w:ascii="GHEA Grapalat" w:hAnsi="GHEA Grapalat"/>
          <w:sz w:val="24"/>
          <w:lang w:val="hy-AM"/>
        </w:rPr>
        <w:t xml:space="preserve">2.  Սահմանել </w:t>
      </w:r>
      <w:r w:rsidR="00AE0BB5" w:rsidRPr="00AE0BB5">
        <w:rPr>
          <w:rFonts w:ascii="GHEA Grapalat" w:hAnsi="GHEA Grapalat" w:cs="Arial"/>
          <w:sz w:val="24"/>
          <w:szCs w:val="24"/>
          <w:lang w:val="hy-AM"/>
        </w:rPr>
        <w:t>Հայաստանի Հանրապետության Շիրակի մարզի</w:t>
      </w:r>
      <w:r w:rsidR="00AE0BB5">
        <w:rPr>
          <w:rFonts w:ascii="GHEA Grapalat" w:hAnsi="GHEA Grapalat"/>
          <w:sz w:val="24"/>
          <w:lang w:val="hy-AM"/>
        </w:rPr>
        <w:t xml:space="preserve"> Աշոցք</w:t>
      </w:r>
      <w:r w:rsidRPr="00CA04E5">
        <w:rPr>
          <w:rFonts w:ascii="GHEA Grapalat" w:hAnsi="GHEA Grapalat"/>
          <w:sz w:val="24"/>
          <w:lang w:val="hy-AM"/>
        </w:rPr>
        <w:t xml:space="preserve"> համայնքի վարչական </w:t>
      </w:r>
      <w:r w:rsidRPr="00507BC1">
        <w:rPr>
          <w:rFonts w:ascii="GHEA Grapalat" w:hAnsi="GHEA Grapalat"/>
          <w:sz w:val="24"/>
          <w:lang w:val="hy-AM"/>
        </w:rPr>
        <w:t xml:space="preserve">տարածքում արտաքին գովազդ տեղադրելու </w:t>
      </w:r>
      <w:r>
        <w:rPr>
          <w:rFonts w:ascii="GHEA Grapalat" w:hAnsi="GHEA Grapalat"/>
          <w:sz w:val="24"/>
          <w:lang w:val="hy-AM"/>
        </w:rPr>
        <w:t>պայմանները</w:t>
      </w:r>
      <w:r w:rsidRPr="00CA04E5">
        <w:rPr>
          <w:rFonts w:ascii="GHEA Grapalat" w:hAnsi="GHEA Grapalat"/>
          <w:sz w:val="24"/>
          <w:lang w:val="hy-AM"/>
        </w:rPr>
        <w:t xml:space="preserve">՝ համաձայն </w:t>
      </w:r>
      <w:r w:rsidRPr="00507BC1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>2</w:t>
      </w:r>
      <w:r w:rsidRPr="00507BC1">
        <w:rPr>
          <w:rFonts w:ascii="GHEA Grapalat" w:hAnsi="GHEA Grapalat"/>
          <w:sz w:val="24"/>
          <w:lang w:val="hy-AM"/>
        </w:rPr>
        <w:t xml:space="preserve"> </w:t>
      </w:r>
      <w:r w:rsidRPr="00CA04E5">
        <w:rPr>
          <w:rFonts w:ascii="GHEA Grapalat" w:hAnsi="GHEA Grapalat"/>
          <w:sz w:val="24"/>
          <w:lang w:val="hy-AM"/>
        </w:rPr>
        <w:t>հավելվածի:</w:t>
      </w:r>
    </w:p>
    <w:p w:rsidR="009E5AFE" w:rsidRPr="00CA04E5" w:rsidRDefault="009E5AFE" w:rsidP="009E5AF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3. </w:t>
      </w:r>
      <w:r w:rsidRPr="00CA04E5">
        <w:rPr>
          <w:rFonts w:ascii="GHEA Grapalat" w:hAnsi="GHEA Grapalat"/>
          <w:sz w:val="24"/>
          <w:lang w:val="hy-AM"/>
        </w:rPr>
        <w:t>Սույն որոշումն ուժի մեջ է մտնում պաշտոնական հրապարակմանը հաջորդող օրվանից:</w:t>
      </w:r>
    </w:p>
    <w:p w:rsidR="009E5AFE" w:rsidRPr="00CA04E5" w:rsidRDefault="009E5AFE" w:rsidP="009E5AFE">
      <w:pPr>
        <w:jc w:val="both"/>
        <w:rPr>
          <w:rFonts w:ascii="GHEA Grapalat" w:hAnsi="GHEA Grapalat"/>
          <w:sz w:val="24"/>
          <w:lang w:val="hy-AM"/>
        </w:rPr>
      </w:pPr>
    </w:p>
    <w:p w:rsidR="00AE0BB5" w:rsidRDefault="00AE0BB5" w:rsidP="00AE0BB5">
      <w:pPr>
        <w:pStyle w:val="NormalWeb"/>
        <w:spacing w:before="0" w:beforeAutospacing="0" w:after="0" w:afterAutospacing="0" w:line="276" w:lineRule="auto"/>
        <w:contextualSpacing/>
        <w:jc w:val="center"/>
        <w:rPr>
          <w:rFonts w:cs="Arial"/>
          <w:b/>
          <w:i/>
          <w:noProof/>
          <w:sz w:val="22"/>
          <w:szCs w:val="22"/>
          <w:lang w:val="hy-AM"/>
        </w:rPr>
      </w:pPr>
      <w:r>
        <w:rPr>
          <w:rFonts w:cs="Arial"/>
          <w:b/>
          <w:i/>
          <w:noProof/>
          <w:sz w:val="22"/>
          <w:szCs w:val="22"/>
          <w:lang w:val="hy-AM"/>
        </w:rPr>
        <w:t>ՀԱՅԱՍՏԱՆԻ ՀԱՆՐԱՊԵՏՈՒԹՅԱՆ ՇԻՐԱԿԻ ՄԱՐԶԻ ԱՇՈՑՔ ՀԱՄԱՅՆՔԻ ԱՎԱԳԱՆՈՒ</w:t>
      </w:r>
      <w:r>
        <w:rPr>
          <w:rFonts w:cs="Sylfaen"/>
          <w:b/>
          <w:i/>
          <w:noProof/>
          <w:sz w:val="22"/>
          <w:szCs w:val="22"/>
          <w:lang w:val="hy-AM"/>
        </w:rPr>
        <w:t xml:space="preserve"> </w:t>
      </w:r>
      <w:r>
        <w:rPr>
          <w:rFonts w:cs="Arial"/>
          <w:b/>
          <w:i/>
          <w:noProof/>
          <w:sz w:val="22"/>
          <w:szCs w:val="22"/>
          <w:lang w:val="hy-AM"/>
        </w:rPr>
        <w:t>ԱՆԴԱՄՆԵՐ՝</w:t>
      </w: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3241"/>
        <w:gridCol w:w="3621"/>
        <w:gridCol w:w="2228"/>
      </w:tblGrid>
      <w:tr w:rsidR="00AE0BB5" w:rsidRPr="00B55A53" w:rsidTr="009016D8">
        <w:trPr>
          <w:trHeight w:val="337"/>
          <w:jc w:val="center"/>
        </w:trPr>
        <w:tc>
          <w:tcPr>
            <w:tcW w:w="3241" w:type="dxa"/>
            <w:vAlign w:val="center"/>
            <w:hideMark/>
          </w:tcPr>
          <w:p w:rsidR="00AE0BB5" w:rsidRPr="00B55A53" w:rsidRDefault="00AE0BB5" w:rsidP="00485B06">
            <w:pPr>
              <w:pStyle w:val="NormalWeb"/>
              <w:spacing w:before="0" w:beforeAutospacing="0" w:line="360" w:lineRule="auto"/>
              <w:ind w:firstLine="562"/>
              <w:contextualSpacing/>
              <w:rPr>
                <w:b/>
                <w:bCs/>
                <w:sz w:val="22"/>
                <w:szCs w:val="22"/>
                <w:lang w:val="hy-AM"/>
              </w:rPr>
            </w:pPr>
            <w:r>
              <w:rPr>
                <w:rFonts w:cs="Sylfaen"/>
                <w:b/>
                <w:bCs/>
                <w:sz w:val="22"/>
                <w:szCs w:val="22"/>
                <w:lang w:val="hy-AM"/>
              </w:rPr>
              <w:t xml:space="preserve">      </w:t>
            </w:r>
            <w:r>
              <w:rPr>
                <w:rFonts w:cs="Arial"/>
                <w:b/>
                <w:bCs/>
                <w:sz w:val="22"/>
                <w:szCs w:val="22"/>
              </w:rPr>
              <w:t>Կողմ (</w:t>
            </w:r>
            <w:r w:rsidR="00485B06">
              <w:rPr>
                <w:rFonts w:cs="Arial"/>
                <w:b/>
                <w:bCs/>
                <w:sz w:val="22"/>
                <w:szCs w:val="22"/>
                <w:lang w:val="en-US"/>
              </w:rPr>
              <w:t>12</w:t>
            </w:r>
            <w:r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21" w:type="dxa"/>
            <w:vAlign w:val="center"/>
            <w:hideMark/>
          </w:tcPr>
          <w:p w:rsidR="00AE0BB5" w:rsidRDefault="00AE0BB5" w:rsidP="009016D8">
            <w:pPr>
              <w:pStyle w:val="NormalWeb"/>
              <w:spacing w:before="0" w:beforeAutospacing="0" w:line="360" w:lineRule="auto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rFonts w:cs="Sylfaen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cs="Arial"/>
                <w:b/>
                <w:bCs/>
                <w:sz w:val="22"/>
                <w:szCs w:val="22"/>
              </w:rPr>
              <w:t>Դեմ (0)</w:t>
            </w:r>
          </w:p>
        </w:tc>
        <w:tc>
          <w:tcPr>
            <w:tcW w:w="2228" w:type="dxa"/>
            <w:vAlign w:val="center"/>
            <w:hideMark/>
          </w:tcPr>
          <w:p w:rsidR="00AE0BB5" w:rsidRDefault="00AE0BB5" w:rsidP="009016D8">
            <w:pPr>
              <w:pStyle w:val="NormalWeb"/>
              <w:spacing w:before="0" w:beforeAutospacing="0" w:line="360" w:lineRule="auto"/>
              <w:ind w:firstLine="562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Ձեռնպահ (0)</w:t>
            </w:r>
          </w:p>
        </w:tc>
      </w:tr>
      <w:tr w:rsidR="00AE0BB5" w:rsidTr="009016D8">
        <w:trPr>
          <w:trHeight w:val="337"/>
          <w:jc w:val="center"/>
        </w:trPr>
        <w:tc>
          <w:tcPr>
            <w:tcW w:w="3241" w:type="dxa"/>
            <w:vAlign w:val="center"/>
          </w:tcPr>
          <w:p w:rsidR="00B55A53" w:rsidRDefault="00B55A53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ԳՐԻԳՈՐՅԱՆ</w:t>
            </w:r>
          </w:p>
          <w:p w:rsidR="00AE0BB5" w:rsidRPr="00811818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</w:t>
            </w:r>
            <w:r w:rsidRPr="00811818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ԴԱՆԻԵԼՅԱՆ</w:t>
            </w:r>
          </w:p>
          <w:p w:rsidR="00AE0BB5" w:rsidRPr="00811818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</w:t>
            </w:r>
            <w:r w:rsidRPr="00811818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ԽԱՉԱՏՐՅԱՆ</w:t>
            </w:r>
          </w:p>
          <w:p w:rsidR="00AE0BB5" w:rsidRPr="00811818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Է</w:t>
            </w:r>
            <w:r w:rsidRPr="00811818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ԿԱՐԱՊԵՏՅԱՆ</w:t>
            </w:r>
          </w:p>
          <w:p w:rsidR="00AE0BB5" w:rsidRPr="00811818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</w:t>
            </w:r>
            <w:r w:rsidRPr="00811818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ՀԱՅԿՅԱՆ</w:t>
            </w:r>
          </w:p>
          <w:p w:rsidR="00AE0BB5" w:rsidRPr="00811818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Գ</w:t>
            </w:r>
            <w:r w:rsidRPr="00811818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ՀԱՄԲԱՐՁՈՒՄՅԱՆ</w:t>
            </w:r>
          </w:p>
          <w:p w:rsidR="00AE0BB5" w:rsidRPr="00811818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Ձ</w:t>
            </w:r>
            <w:r w:rsidRPr="00811818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ՀԱՐՈՒԹՅՈՒՆՅԱՆ</w:t>
            </w:r>
          </w:p>
          <w:p w:rsidR="00AE0BB5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Ա. ՄԱՆՈՒԿՅԱՆ</w:t>
            </w:r>
          </w:p>
          <w:p w:rsidR="00AE0BB5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Կ. ՄԱՆՈՒԿՅԱՆ</w:t>
            </w:r>
          </w:p>
          <w:p w:rsidR="00AE0BB5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Գ. ՇԱԲՈՅԱՆ</w:t>
            </w:r>
          </w:p>
          <w:p w:rsidR="00AE0BB5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Հ. ՎԱՐԴԱՆՅԱՆ</w:t>
            </w:r>
          </w:p>
          <w:p w:rsidR="00AE0BB5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Ս. ՔՈԹԱՆՋՅԱՆ</w:t>
            </w:r>
          </w:p>
          <w:p w:rsidR="00AE0BB5" w:rsidRPr="00670187" w:rsidRDefault="00AE0BB5" w:rsidP="00AE0BB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AE0BB5" w:rsidRDefault="00AE0BB5" w:rsidP="009016D8">
            <w:pPr>
              <w:pStyle w:val="NormalWeb"/>
              <w:spacing w:before="0" w:beforeAutospacing="0" w:after="0" w:afterAutospacing="0" w:line="360" w:lineRule="auto"/>
              <w:ind w:right="144" w:firstLine="562"/>
              <w:contextualSpacing/>
              <w:rPr>
                <w:bCs/>
                <w:lang w:val="hy-AM"/>
              </w:rPr>
            </w:pPr>
          </w:p>
        </w:tc>
        <w:tc>
          <w:tcPr>
            <w:tcW w:w="2228" w:type="dxa"/>
            <w:vAlign w:val="center"/>
          </w:tcPr>
          <w:p w:rsidR="00AE0BB5" w:rsidRDefault="00AE0BB5" w:rsidP="009016D8">
            <w:pPr>
              <w:pStyle w:val="NormalWeb"/>
              <w:spacing w:before="0" w:beforeAutospacing="0" w:after="0" w:afterAutospacing="0" w:line="360" w:lineRule="auto"/>
              <w:ind w:firstLine="562"/>
              <w:contextualSpacing/>
              <w:rPr>
                <w:bCs/>
                <w:color w:val="FF0000"/>
                <w:sz w:val="18"/>
                <w:szCs w:val="22"/>
                <w:lang w:val="hy-AM"/>
              </w:rPr>
            </w:pPr>
          </w:p>
        </w:tc>
      </w:tr>
    </w:tbl>
    <w:p w:rsidR="00AE0BB5" w:rsidRDefault="00AE0BB5" w:rsidP="00AE0BB5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ՀԱՅԱՍՏԱՆԻ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ՀԱՆՐԱՊԵՏՈՒԹՅԱՆ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ՇԻՐԱԿԻ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ՄԱՐԶԻ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ԱՇՈՑՔ</w:t>
      </w:r>
    </w:p>
    <w:p w:rsidR="00AE0BB5" w:rsidRDefault="00AE0BB5" w:rsidP="00AE0BB5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lang w:val="nl-NL"/>
        </w:rPr>
        <w:t>ՀԱՄԱՅՆՔԻ</w:t>
      </w:r>
      <w:r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  <w:r>
        <w:rPr>
          <w:rFonts w:ascii="GHEA Grapalat" w:hAnsi="GHEA Grapalat" w:cs="Arial"/>
          <w:b/>
          <w:bCs/>
          <w:sz w:val="24"/>
          <w:szCs w:val="24"/>
          <w:lang w:val="nl-NL"/>
        </w:rPr>
        <w:t>ՂԵԿԱՎԱՐ՝</w:t>
      </w:r>
      <w:r>
        <w:rPr>
          <w:rFonts w:ascii="GHEA Grapalat" w:hAnsi="GHEA Grapalat"/>
          <w:b/>
          <w:bCs/>
          <w:sz w:val="24"/>
          <w:szCs w:val="24"/>
          <w:lang w:val="nl-NL"/>
        </w:rPr>
        <w:tab/>
        <w:t xml:space="preserve">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</w:t>
      </w:r>
      <w:r>
        <w:rPr>
          <w:rFonts w:ascii="GHEA Grapalat" w:hAnsi="GHEA Grapalat" w:cs="Arial"/>
          <w:b/>
          <w:sz w:val="24"/>
          <w:szCs w:val="24"/>
          <w:lang w:val="hy-AM"/>
        </w:rPr>
        <w:t>Կ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>
        <w:rPr>
          <w:rFonts w:ascii="GHEA Grapalat" w:hAnsi="GHEA Grapalat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ՄԱՆՈՒԿՅԱՆ</w:t>
      </w:r>
    </w:p>
    <w:p w:rsidR="00AE0BB5" w:rsidRDefault="00AE0BB5" w:rsidP="00AE0BB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55A53" w:rsidRPr="00B55A53" w:rsidRDefault="00B55A53" w:rsidP="00B55A53">
      <w:pPr>
        <w:rPr>
          <w:rFonts w:ascii="GHEA Grapalat" w:hAnsi="GHEA Grapalat"/>
          <w:noProof/>
          <w:lang w:val="hy-AM"/>
        </w:rPr>
      </w:pPr>
      <w:r w:rsidRPr="00B55A53">
        <w:rPr>
          <w:rFonts w:ascii="GHEA Grapalat" w:hAnsi="GHEA Grapalat"/>
          <w:b/>
          <w:lang w:val="hy-AM"/>
        </w:rPr>
        <w:t xml:space="preserve">  </w:t>
      </w:r>
      <w:r w:rsidRPr="00B55A53">
        <w:rPr>
          <w:rFonts w:ascii="GHEA Grapalat" w:hAnsi="GHEA Grapalat"/>
          <w:noProof/>
          <w:lang w:val="hy-AM"/>
        </w:rPr>
        <w:t xml:space="preserve">2022 </w:t>
      </w:r>
      <w:r w:rsidRPr="00B55A53">
        <w:rPr>
          <w:rFonts w:ascii="GHEA Grapalat" w:hAnsi="GHEA Grapalat" w:cs="Arial"/>
          <w:noProof/>
          <w:lang w:val="hy-AM"/>
        </w:rPr>
        <w:t>թվականի</w:t>
      </w:r>
      <w:r w:rsidRPr="00B55A53">
        <w:rPr>
          <w:rFonts w:ascii="GHEA Grapalat" w:hAnsi="GHEA Grapalat"/>
          <w:noProof/>
          <w:lang w:val="hy-AM"/>
        </w:rPr>
        <w:t xml:space="preserve"> </w:t>
      </w:r>
      <w:r w:rsidRPr="00B55A53">
        <w:rPr>
          <w:rFonts w:ascii="GHEA Grapalat" w:hAnsi="GHEA Grapalat" w:cs="Arial"/>
          <w:noProof/>
          <w:lang w:val="hy-AM"/>
        </w:rPr>
        <w:t xml:space="preserve">փետրվարի </w:t>
      </w:r>
      <w:r>
        <w:rPr>
          <w:rFonts w:ascii="GHEA Grapalat" w:hAnsi="GHEA Grapalat" w:cs="Arial"/>
          <w:noProof/>
          <w:lang w:val="hy-AM"/>
        </w:rPr>
        <w:t>8</w:t>
      </w:r>
    </w:p>
    <w:p w:rsidR="00B55A53" w:rsidRPr="00B55A53" w:rsidRDefault="00B55A53" w:rsidP="00B55A53">
      <w:pPr>
        <w:rPr>
          <w:rFonts w:ascii="GHEA Grapalat" w:hAnsi="GHEA Grapalat"/>
          <w:noProof/>
          <w:lang w:val="hy-AM"/>
        </w:rPr>
      </w:pPr>
      <w:r w:rsidRPr="00B55A53">
        <w:rPr>
          <w:rFonts w:ascii="GHEA Grapalat" w:hAnsi="GHEA Grapalat"/>
          <w:noProof/>
          <w:lang w:val="hy-AM"/>
        </w:rPr>
        <w:t xml:space="preserve">   </w:t>
      </w:r>
      <w:r w:rsidRPr="00B55A53">
        <w:rPr>
          <w:rFonts w:ascii="GHEA Grapalat" w:hAnsi="GHEA Grapalat" w:cs="Arial"/>
          <w:noProof/>
          <w:lang w:val="hy-AM"/>
        </w:rPr>
        <w:t>գյուղ</w:t>
      </w:r>
      <w:r w:rsidRPr="00B55A53">
        <w:rPr>
          <w:rFonts w:ascii="GHEA Grapalat" w:hAnsi="GHEA Grapalat" w:cs="Arial Armenian"/>
          <w:noProof/>
          <w:lang w:val="hy-AM"/>
        </w:rPr>
        <w:t xml:space="preserve"> </w:t>
      </w:r>
      <w:r w:rsidRPr="00B55A53">
        <w:rPr>
          <w:rFonts w:ascii="GHEA Grapalat" w:hAnsi="GHEA Grapalat" w:cs="Arial"/>
          <w:noProof/>
          <w:lang w:val="hy-AM"/>
        </w:rPr>
        <w:t>Աշոցք</w:t>
      </w:r>
    </w:p>
    <w:p w:rsid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9E5AFE" w:rsidRP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</w:t>
      </w:r>
    </w:p>
    <w:p w:rsidR="00AE0BB5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</w:t>
      </w: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AE0BB5" w:rsidRDefault="00AE0BB5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E94A32" w:rsidRDefault="00E94A32" w:rsidP="009E5AFE">
      <w:pPr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/>
      </w:r>
    </w:p>
    <w:p w:rsidR="00E94A32" w:rsidRDefault="00E94A32" w:rsidP="009E5AFE">
      <w:pPr>
        <w:ind w:firstLine="708"/>
        <w:jc w:val="right"/>
        <w:rPr>
          <w:rFonts w:ascii="GHEA Grapalat" w:hAnsi="GHEA Grapalat" w:cs="Sylfaen"/>
          <w:lang w:val="hy-AM"/>
        </w:rPr>
      </w:pPr>
    </w:p>
    <w:p w:rsidR="00E94A32" w:rsidRDefault="00E94A32" w:rsidP="009E5AFE">
      <w:pPr>
        <w:ind w:firstLine="708"/>
        <w:jc w:val="right"/>
        <w:rPr>
          <w:rFonts w:ascii="GHEA Grapalat" w:hAnsi="GHEA Grapalat" w:cs="Sylfaen"/>
          <w:lang w:val="hy-AM"/>
        </w:rPr>
      </w:pPr>
    </w:p>
    <w:p w:rsidR="00E94A32" w:rsidRDefault="00E94A32" w:rsidP="009E5AFE">
      <w:pPr>
        <w:ind w:firstLine="708"/>
        <w:jc w:val="right"/>
        <w:rPr>
          <w:rFonts w:ascii="GHEA Grapalat" w:hAnsi="GHEA Grapalat" w:cs="Sylfaen"/>
          <w:lang w:val="hy-AM"/>
        </w:rPr>
      </w:pPr>
    </w:p>
    <w:p w:rsidR="003E4418" w:rsidRDefault="003E4418" w:rsidP="009E5AFE">
      <w:pPr>
        <w:ind w:firstLine="708"/>
        <w:jc w:val="right"/>
        <w:rPr>
          <w:rFonts w:ascii="GHEA Grapalat" w:hAnsi="GHEA Grapalat" w:cs="Sylfaen"/>
          <w:lang w:val="hy-AM"/>
        </w:rPr>
      </w:pPr>
    </w:p>
    <w:p w:rsidR="00702131" w:rsidRDefault="00702131" w:rsidP="003E4418">
      <w:pPr>
        <w:ind w:left="4956"/>
        <w:jc w:val="right"/>
        <w:rPr>
          <w:rFonts w:ascii="GHEA Grapalat" w:hAnsi="GHEA Grapalat" w:cs="Sylfaen"/>
          <w:lang w:val="hy-AM"/>
        </w:rPr>
      </w:pPr>
    </w:p>
    <w:p w:rsidR="00702131" w:rsidRDefault="00702131" w:rsidP="003E4418">
      <w:pPr>
        <w:ind w:left="4956"/>
        <w:jc w:val="right"/>
        <w:rPr>
          <w:rFonts w:ascii="GHEA Grapalat" w:hAnsi="GHEA Grapalat" w:cs="Sylfaen"/>
          <w:lang w:val="hy-AM"/>
        </w:rPr>
      </w:pPr>
    </w:p>
    <w:p w:rsidR="00702131" w:rsidRDefault="00702131" w:rsidP="003E4418">
      <w:pPr>
        <w:ind w:left="4956"/>
        <w:jc w:val="right"/>
        <w:rPr>
          <w:rFonts w:ascii="GHEA Grapalat" w:hAnsi="GHEA Grapalat" w:cs="Sylfaen"/>
          <w:lang w:val="hy-AM"/>
        </w:rPr>
      </w:pPr>
    </w:p>
    <w:p w:rsidR="003E4418" w:rsidRPr="00A92DFE" w:rsidRDefault="003E4418" w:rsidP="003E4418">
      <w:pPr>
        <w:ind w:left="4956"/>
        <w:jc w:val="right"/>
        <w:rPr>
          <w:rFonts w:ascii="GHEA Grapalat" w:hAnsi="GHEA Grapalat" w:cs="Sylfaen"/>
          <w:lang w:val="hy-AM"/>
        </w:rPr>
      </w:pPr>
      <w:r w:rsidRPr="00A92DFE">
        <w:rPr>
          <w:rFonts w:ascii="GHEA Grapalat" w:hAnsi="GHEA Grapalat" w:cs="Sylfaen"/>
          <w:lang w:val="hy-AM"/>
        </w:rPr>
        <w:t>Հավելված</w:t>
      </w:r>
      <w:r>
        <w:rPr>
          <w:rFonts w:ascii="GHEA Grapalat" w:hAnsi="GHEA Grapalat" w:cs="Sylfaen"/>
          <w:lang w:val="hy-AM"/>
        </w:rPr>
        <w:t xml:space="preserve"> 1</w:t>
      </w:r>
      <w:r w:rsidRPr="00A92DFE">
        <w:rPr>
          <w:rFonts w:ascii="GHEA Grapalat" w:hAnsi="GHEA Grapalat" w:cs="Sylfaen"/>
          <w:lang w:val="hy-AM"/>
        </w:rPr>
        <w:t xml:space="preserve">  </w:t>
      </w:r>
    </w:p>
    <w:p w:rsidR="003E4418" w:rsidRDefault="003E4418" w:rsidP="003E4418">
      <w:pPr>
        <w:ind w:left="4956"/>
        <w:jc w:val="right"/>
        <w:rPr>
          <w:rFonts w:ascii="GHEA Grapalat" w:hAnsi="GHEA Grapalat" w:cs="Arial"/>
          <w:lang w:val="hy-AM"/>
        </w:rPr>
      </w:pPr>
      <w:r w:rsidRPr="00A92DFE">
        <w:rPr>
          <w:rFonts w:ascii="GHEA Grapalat" w:hAnsi="GHEA Grapalat" w:cs="Arial"/>
          <w:lang w:val="hy-AM"/>
        </w:rPr>
        <w:t xml:space="preserve">Հայաստանի Հանրապետության Շիրակի </w:t>
      </w:r>
    </w:p>
    <w:p w:rsidR="003E4418" w:rsidRPr="00A92DFE" w:rsidRDefault="003E4418" w:rsidP="003E4418">
      <w:pPr>
        <w:ind w:left="4956"/>
        <w:jc w:val="right"/>
        <w:rPr>
          <w:rFonts w:ascii="GHEA Grapalat" w:hAnsi="GHEA Grapalat" w:cs="Sylfaen"/>
          <w:lang w:val="hy-AM"/>
        </w:rPr>
      </w:pPr>
      <w:r w:rsidRPr="00A92DFE">
        <w:rPr>
          <w:rFonts w:ascii="GHEA Grapalat" w:hAnsi="GHEA Grapalat" w:cs="Arial"/>
          <w:lang w:val="hy-AM"/>
        </w:rPr>
        <w:t>մարզի</w:t>
      </w:r>
      <w:r w:rsidRPr="00A92DFE">
        <w:rPr>
          <w:rFonts w:ascii="GHEA Grapalat" w:hAnsi="GHEA Grapalat"/>
          <w:lang w:val="hy-AM"/>
        </w:rPr>
        <w:t xml:space="preserve"> Աշոցք</w:t>
      </w:r>
      <w:r w:rsidRPr="00A92DFE">
        <w:rPr>
          <w:rFonts w:ascii="GHEA Grapalat" w:hAnsi="GHEA Grapalat" w:cs="Sylfaen"/>
          <w:lang w:val="hy-AM"/>
        </w:rPr>
        <w:t xml:space="preserve"> համայնքի ավագանու</w:t>
      </w:r>
    </w:p>
    <w:p w:rsidR="003E4418" w:rsidRPr="00A92DFE" w:rsidRDefault="003E4418" w:rsidP="003E4418">
      <w:pPr>
        <w:ind w:left="4956"/>
        <w:jc w:val="right"/>
        <w:rPr>
          <w:rFonts w:ascii="GHEA Grapalat" w:hAnsi="GHEA Grapalat" w:cs="Sylfaen"/>
          <w:lang w:val="hy-AM"/>
        </w:rPr>
      </w:pPr>
      <w:r w:rsidRPr="00A92DFE">
        <w:rPr>
          <w:rFonts w:ascii="GHEA Grapalat" w:hAnsi="GHEA Grapalat" w:cs="Sylfaen"/>
          <w:lang w:val="hy-AM"/>
        </w:rPr>
        <w:t xml:space="preserve"> 2022 թվականի </w:t>
      </w:r>
      <w:r>
        <w:rPr>
          <w:rFonts w:ascii="GHEA Grapalat" w:hAnsi="GHEA Grapalat" w:cs="Sylfaen"/>
          <w:lang w:val="hy-AM"/>
        </w:rPr>
        <w:t>փետրվարի 8-ի</w:t>
      </w:r>
    </w:p>
    <w:p w:rsidR="003E4418" w:rsidRPr="00A92DFE" w:rsidRDefault="003E4418" w:rsidP="003E4418">
      <w:pPr>
        <w:shd w:val="clear" w:color="auto" w:fill="FFFFFF"/>
        <w:ind w:firstLine="303"/>
        <w:jc w:val="both"/>
        <w:rPr>
          <w:rFonts w:ascii="GHEA Grapalat" w:hAnsi="GHEA Grapalat"/>
          <w:bCs/>
          <w:color w:val="000000"/>
          <w:lang w:val="hy-AM"/>
        </w:rPr>
      </w:pPr>
      <w:r w:rsidRPr="00A92DFE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 xml:space="preserve">                            </w:t>
      </w:r>
      <w:r w:rsidRPr="00A92DFE">
        <w:rPr>
          <w:rFonts w:ascii="GHEA Grapalat" w:hAnsi="GHEA Grapalat" w:cs="Sylfaen"/>
          <w:lang w:val="hy-AM"/>
        </w:rPr>
        <w:t>N</w:t>
      </w:r>
      <w:r>
        <w:rPr>
          <w:rFonts w:ascii="GHEA Grapalat" w:hAnsi="GHEA Grapalat" w:cs="Sylfaen"/>
          <w:lang w:val="hy-AM"/>
        </w:rPr>
        <w:t xml:space="preserve"> 1</w:t>
      </w:r>
      <w:r w:rsidRPr="003E441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 xml:space="preserve"> </w:t>
      </w:r>
      <w:r w:rsidRPr="00A92DFE">
        <w:rPr>
          <w:rFonts w:ascii="GHEA Grapalat" w:hAnsi="GHEA Grapalat" w:cs="Sylfaen"/>
          <w:lang w:val="hy-AM"/>
        </w:rPr>
        <w:t>-Ն որոշման</w:t>
      </w: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E5AFE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ԿԱՐԳ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  <w:t xml:space="preserve">ՀԱՅԱՍՏԱՆԻ ՀԱՆՐԱՊԵՏՈՒԹՅԱՆ </w:t>
      </w:r>
      <w:r w:rsidR="003E4418">
        <w:rPr>
          <w:rFonts w:ascii="GHEA Grapalat" w:hAnsi="GHEA Grapalat" w:cs="Sylfaen"/>
          <w:b/>
          <w:sz w:val="24"/>
          <w:szCs w:val="24"/>
          <w:lang w:val="hy-AM"/>
        </w:rPr>
        <w:t xml:space="preserve">ՇԻՐԱԿԻ 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ՄԱՐԶԻ </w:t>
      </w:r>
      <w:r w:rsidR="003E4418">
        <w:rPr>
          <w:rFonts w:ascii="GHEA Grapalat" w:hAnsi="GHEA Grapalat" w:cs="Sylfaen"/>
          <w:b/>
          <w:sz w:val="24"/>
          <w:szCs w:val="24"/>
          <w:lang w:val="hy-AM"/>
        </w:rPr>
        <w:t>ԱՇՈՑՔ</w:t>
      </w:r>
      <w:r w:rsidRPr="00507BC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ՎԱՐՉԱԿԱՆ ՏԱՐԱԾՔՈՒՄ ԱՐՏԱՔԻՆ ԳՈՎԱԶԴ ՏԵՂԱԴՐԵԼՈՒ ԿԱՐԳՆ ՈՒ ՊԱՅՄԱՆՆԵՐԸ ՍԱՀՄԱՆԵԼՈՒ ՄԱՍԻՆ</w:t>
      </w: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  <w:t>1.</w:t>
      </w:r>
      <w:r w:rsidRPr="0012456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12456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 1. Սույնով սահմանվում է Հայաստանի Հանրապետության </w:t>
      </w:r>
      <w:r w:rsidR="003E4418">
        <w:rPr>
          <w:rFonts w:ascii="GHEA Grapalat" w:hAnsi="GHEA Grapalat" w:cs="Sylfaen"/>
          <w:sz w:val="24"/>
          <w:szCs w:val="24"/>
          <w:lang w:val="hy-AM"/>
        </w:rPr>
        <w:t>Շիրակի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քում արտաքին գովազդ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տեղադրելու կարգը (այսուհետ՝ կարգ)։ Սույն կարգն ընդունվել է «Գովազդի մասին» Հայաստանի Հանրապետության օրենքին համապատասխան։</w:t>
      </w:r>
    </w:p>
    <w:p w:rsidR="009E5AFE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2.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Արտաքին 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</w:t>
      </w:r>
      <w:r>
        <w:rPr>
          <w:rFonts w:ascii="GHEA Grapalat" w:hAnsi="GHEA Grapalat" w:cs="Sylfaen"/>
          <w:sz w:val="24"/>
          <w:szCs w:val="24"/>
          <w:lang w:val="hy-AM"/>
        </w:rPr>
        <w:t>ն (այսուհետ՝ 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ովազդ) իրավաբանական կամ ֆիզիկական անձանց, ապրանքների, գաղափարների կամ նախաձեռնությունների մասին տեղեկատվությունների տարածումն է բնակավայրերում՝ տարբեր տեխնիկական միջոցների օգնությամբ (վահանակների, գրաժապավենների, լուսատախտակների, պլակատների, ազդագրերի, հայտարարությունների և այլնի) անորոշ թվով անձանց շրջանում և կոչված է ձևավորելու կամ պահպանելու հետաքրքրությունը տվյալ ֆիզիկական և իրավաբանական անձի, ապրանքի կամ նախաձեռնությունների նկատմամբ։</w:t>
      </w:r>
      <w:r w:rsidRPr="000D2C85">
        <w:rPr>
          <w:rFonts w:ascii="GHEA Grapalat" w:hAnsi="GHEA Grapalat" w:cs="Sylfaen"/>
          <w:sz w:val="24"/>
          <w:szCs w:val="24"/>
          <w:lang w:val="hy-AM"/>
        </w:rPr>
        <w:tab/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1D3EBD">
        <w:rPr>
          <w:rFonts w:ascii="GHEA Grapalat" w:hAnsi="GHEA Grapalat" w:cs="Sylfaen"/>
          <w:sz w:val="24"/>
          <w:szCs w:val="24"/>
          <w:lang w:val="hy-AM"/>
        </w:rPr>
        <w:t xml:space="preserve">3.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2002 թվականի մարտի 19-ի N 270 որոշման պահանջներին համապատասխան տեղադրվող ցուցանակների վրա զետեղվող տեղեկատվություն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գովազդ չի համարվում։</w:t>
      </w: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 w:rsidRPr="00B121C1"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    4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Սույն կարգը տարածվում է բոլոր այն տարածքների վրա, որտեղ պետք է տեղադրվի</w:t>
      </w:r>
      <w:r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գովազդը։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5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սեփականություն համարվող հողամասի վրա գովազդի միջոց տեղադրելու համար Հայաստանի Հանրապետությ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ան հողային օրենսգրքով սահմանված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կարգով, կարգին և պայմաններին համապատասխան,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="003E4418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ղեկավարին դիմում ներկայացրած գովազդատուին (գովազդակրին) օգտագործման իրավունքով տրամադրվում է հողամաս՝ կնքելով հողօգտագործման համապատասխան պայմանագիր, հետագայում տվյալ կողմի հետ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նախապատվության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երկարաձգելու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պայմանով։</w:t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6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Այն դեպքում, երբ գովազդի միջոցը տեղադրվում է համայնքային սեփականություն չհանդիսացող տարածքում (կամ դրանց օգտագործմամբ), ապա </w:t>
      </w:r>
      <w:r w:rsidRPr="00B121C1">
        <w:rPr>
          <w:rFonts w:ascii="GHEA Grapalat" w:hAnsi="GHEA Grapalat" w:cs="Sylfaen"/>
          <w:sz w:val="24"/>
          <w:szCs w:val="24"/>
          <w:lang w:val="hy-AM"/>
        </w:rPr>
        <w:lastRenderedPageBreak/>
        <w:t>գովազդի միջոցի տեղադրելու թույլտվության մասին որոշումը ընդունում է համայնքի ղեկավարը՝ տվյալ տարածքի սեփականատիրոջ կամ տարածքի օգտագործողի համաձայնության առկայության դեպքում։ Ընդ որում, գովազդատուի և տարածքի սեփականատիրոջ միջև հարաբերությունները կարգավորվում են նրանց միջև կնքված քաղաքացիաիրավական պայմանագրով։</w:t>
      </w: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Գովազդի միջոց տեղադրելու թույլտվության մասին որոշման նախագծին կցվում է գովազդատուի ու տարածքի սեփականատիրոջ միջև կնքված պայմանագրի պատճ</w:t>
      </w:r>
      <w:r>
        <w:rPr>
          <w:rFonts w:ascii="GHEA Grapalat" w:hAnsi="GHEA Grapalat" w:cs="Sylfaen"/>
          <w:sz w:val="24"/>
          <w:szCs w:val="24"/>
          <w:lang w:val="hy-AM"/>
        </w:rPr>
        <w:t>ենը։</w:t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Գովազդի տեղադրումը թույլատրվում է, եթե այն համապատասխանում է «Գովազդի մասին» Հայաստանի Հանրապետության օրենքին, իսկ դեղերի, բուժտեխնիկայի և բուժական մեթոդների գովազդի դեպքում՝ նաև Հայաստանի Հանրապետության կառավարության 2015 թվականի նոյեմբերի 26-ի N 1422-Ն որոշման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պահանջներին։</w:t>
      </w:r>
      <w:r w:rsidRPr="00B121C1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</w:t>
      </w: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2. ԳՈՎԱԶԴ ՏԵՂԱԴՐԵԼՈՒ ԹՈՒՅԼՏՎՈՒԹՅՈՒՆԸ</w:t>
      </w:r>
    </w:p>
    <w:p w:rsidR="009E5AFE" w:rsidRDefault="009E5AFE" w:rsidP="003E4418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տարածք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ում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 տեղադրելու թույլտվությունը «Տեղական ինքնակառավարման մասին» Հայաստանի Հանրապետության օրենքի և սույն կարգի համաձայն տրվում է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="003E4418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որոշմամբ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E5AFE" w:rsidRPr="00B121C1" w:rsidRDefault="009E5AFE" w:rsidP="003E4418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10.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որոշմանը կցվում են թույլտվությունը և գովազդի էսքիզը՝ համաձայն սույն կարգին կցված Ձև 1-ի և Ձև 2-ի։</w:t>
      </w:r>
    </w:p>
    <w:p w:rsidR="009E5AFE" w:rsidRPr="00B121C1" w:rsidRDefault="009E5AFE" w:rsidP="003E4418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11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Գովազդային միջոց տեղադրելու համար գովազդատուն (գովազդակիրը) դիմում-հայտ է ներկայացնում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="003E4418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ղեկավարին` նշելով իր անունը, ազգանունը, հաշվառման վայրը, գովազդի տեղադրման վայրը և ժամկետը, ինչպես նաև հարցի լուծման համար նշանակություն ունեցող այլ հանգամանքները։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12.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Հայտին կցվում է համապատասխան պատկերով և գրառումներով գովազդի միջոցի էսքիզը, որտեղ նշվում են գովազդի արտաքին չափերը, գովազդի տեղադրման ձևը (վահանակ, լուսատախտակ, գրաժապավեն, պլակատներ և այլն) և տեխնիկական լուծումները, իսկ դեղերի, բուժտեխնիկայի և բուժական մեթոդների գովազդի դեպքում՝ նաև Հայաստանի Հանրապետության առողջապահության նախարարության համաձայնությունը։</w:t>
      </w:r>
    </w:p>
    <w:p w:rsidR="009E5AFE" w:rsidRDefault="009E5AFE" w:rsidP="003E4418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13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ղեկավարը գովազդի միջոց տեղադրելու համար գովազդատուից (գովազդակրից) դիմում-հայտը և անհրաժեշտ փաստաթղթերը ստանալուց հետո պարզում է գովազդային միջոցի համապատասխանությունը կարգի և պայմանների պահանջներին (եթե այն թերի է, ետ է վերադարձվում` թերությունը վերացնելու և նորից 15-օրյա ժամկետում ներկայացնելու համար), և 15 օրվա ընթացքում համայնքի ղեկավարի որոշմամբ </w:t>
      </w:r>
      <w:r>
        <w:rPr>
          <w:rFonts w:ascii="GHEA Grapalat" w:hAnsi="GHEA Grapalat" w:cs="Sylfaen"/>
          <w:sz w:val="24"/>
          <w:szCs w:val="24"/>
          <w:lang w:val="hy-AM"/>
        </w:rPr>
        <w:t>տրվում է գովազդ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թույլտվություն, որում նշվում են՝ գովազդատուի (գովազդակրի) անվանումը, գովազդի չափերը, տեղադրման ձևը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գովազդային նյութերի անվանումը, թույլտվության գործողության ժամկետը և կցվում է գովազդի էսքիզը։</w:t>
      </w:r>
    </w:p>
    <w:p w:rsidR="009E5AFE" w:rsidRPr="00B121C1" w:rsidRDefault="009E5AFE" w:rsidP="003E4418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>14.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Թույլտվության որոշման նախագծերը նախապատրաստում է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Աշոցքի</w:t>
      </w:r>
      <w:r w:rsidR="003E4418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համայնքապետարանի աշխատակազմի քաղաքաշինության բաժինը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(առկայության </w:t>
      </w:r>
      <w:r w:rsidRPr="00661E3A">
        <w:rPr>
          <w:rFonts w:ascii="GHEA Grapalat" w:hAnsi="GHEA Grapalat" w:cs="Sylfaen"/>
          <w:sz w:val="24"/>
          <w:szCs w:val="24"/>
          <w:lang w:val="hy-AM"/>
        </w:rPr>
        <w:lastRenderedPageBreak/>
        <w:t>դեպքում)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կամ համապատասխան 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համայնքային </w:t>
      </w:r>
      <w:r w:rsidRPr="009F1797">
        <w:rPr>
          <w:rFonts w:ascii="GHEA Grapalat" w:hAnsi="GHEA Grapalat" w:cs="Sylfaen"/>
          <w:sz w:val="24"/>
          <w:szCs w:val="24"/>
          <w:lang w:val="hy-AM"/>
        </w:rPr>
        <w:t>պաշտոնատար անձը</w:t>
      </w:r>
      <w:r w:rsidRPr="00B121C1">
        <w:rPr>
          <w:rFonts w:ascii="GHEA Grapalat" w:hAnsi="GHEA Grapalat" w:cs="Sylfaen"/>
          <w:sz w:val="24"/>
          <w:szCs w:val="24"/>
          <w:lang w:val="hy-AM"/>
        </w:rPr>
        <w:t>՝ նախագծին կցելով համապատասխան եզրակացությունը։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Pr="00661E3A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15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Սույն կարգ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ի 4-րդ կետի համապատասխան՝ հատկացված տարածքի նույն հասցեում գովազդ տեղադրելու համար մեկից ավելի գովազդատուների (գովազդակիրների) հայտերի առկայության դեպքում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="003E4418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ղեկավարը «Հրապարակային սակարկությունների մասին» Հայաստանի Հանրապետության օրենքի համաձայն հայտարարում և անց է կացնում մրցույթ, որի արդյունքներով մրցույթի հաղթողին տրվում է գովազդի տեղադրման թույլտվություն։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16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Գովազդի միջոց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տեղադրելու վերաբերյալ գովազդատուի (գովազդակրի) դիմում-հայտը 15 օրյա ժամկետում կարող է մերժվել այն դեպքում եթե՝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1) ներկայացված փաստաթղթերը չեն համապատասխանում սույն կարգի և պայմանների պահանջներին.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2) խախտվում են «Գովազդի մասին», «Լեզվի մասին» Հայաստանի Հանրապետության օրենքների և այլ իրավական ակտերի պահանջները.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3)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գովազդի միջոցի տեղադրմամբ խոչընդոտվում է ճանապարհային երթևեկությունը կամ քաղաքացիների անցուդարձը, խախտվում են այլ անձանց օրենքով պաշտպանված իրավունքներն ու շահերը։ 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>
        <w:rPr>
          <w:rFonts w:ascii="GHEA Grapalat" w:hAnsi="GHEA Grapalat" w:cs="Sylfaen"/>
          <w:sz w:val="24"/>
          <w:szCs w:val="24"/>
          <w:lang w:val="hy-AM"/>
        </w:rPr>
        <w:t>17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միջոց տեղադրելու հայտը մերժելու դեպքում՝ պետք է հստակ նշվեն մերժման պատճառներն ու հիմքերը։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>
        <w:rPr>
          <w:rFonts w:ascii="GHEA Grapalat" w:hAnsi="GHEA Grapalat" w:cs="Sylfaen"/>
          <w:sz w:val="24"/>
          <w:szCs w:val="24"/>
          <w:lang w:val="hy-AM"/>
        </w:rPr>
        <w:t>18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նյութերը գովազդային միջոցների վրա տեղադրելու ժամանակ, ինչպես նաև արդեն տեղադրված գովազդվող տեղեկատվության փոփոխման դեպքում, գովազդատուն (գովազդակիրը) մինչև գովազդային նյութերի տեղադրում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կամ արդեն տեղադրված գովազդվող տեղեկատվության փոփոխումը, այդ մասին գրավոր տեղեկացնում է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ղեկավարին՝ կից ներկայացնելով համապատասխան պատկերով և գրառումներով գովազդի էսքիզը, որտեղ նշվում են նաև գովազդի արտաքին չափերը։ Գովազդի էսքիզը համաձայնեցվում է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="003E4418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 հետ։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Գովազդը պետք է համապատասխանի «Գովազդի մասին», «Լեզվի մասին» Հայաստանի Հանրապետության օրենքների, սույն կարգի, պայմանների և այլ իրավական </w:t>
      </w:r>
      <w:r>
        <w:rPr>
          <w:rFonts w:ascii="GHEA Grapalat" w:hAnsi="GHEA Grapalat" w:cs="Sylfaen"/>
          <w:sz w:val="24"/>
          <w:szCs w:val="24"/>
          <w:lang w:val="hy-AM"/>
        </w:rPr>
        <w:t>ակ</w:t>
      </w:r>
      <w:r w:rsidRPr="00B121C1">
        <w:rPr>
          <w:rFonts w:ascii="GHEA Grapalat" w:hAnsi="GHEA Grapalat" w:cs="Sylfaen"/>
          <w:sz w:val="24"/>
          <w:szCs w:val="24"/>
          <w:lang w:val="hy-AM"/>
        </w:rPr>
        <w:t>տերի պահանջներին։</w:t>
      </w:r>
    </w:p>
    <w:p w:rsidR="009E5AFE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20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Գովազդի տեղադրման միջոցի մոնտաժային աշխատանքները կատարվում են հայտատուի պատվերով՝ մասնագիտացված կազմակերպությունների կողմից մշակված և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 հետ համաձայնեցված նախագծով։ 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551A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21. </w:t>
      </w:r>
      <w:r>
        <w:rPr>
          <w:rFonts w:ascii="GHEA Grapalat" w:hAnsi="GHEA Grapalat" w:cs="Sylfaen"/>
          <w:sz w:val="24"/>
          <w:szCs w:val="24"/>
          <w:lang w:val="hy-AM"/>
        </w:rPr>
        <w:t>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22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>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ովազդատուն (գովազդակիրը) իրավասու չէ գովազդի տեղադրման համար իրեն տրված թույլտվությունը փոխանցել կամ օտարել այլ անձի։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23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Գովազդ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թույլտվության ժամկետը լրանալու, պայմանագրով նախատեսված հիմքերով այն վաղաժամկետ դադարելու, լուծելու դեպքում գովազդատուն (գովազդակիրը) պարտավոր է ողջամիտ ժամկետում իր միջոցներով </w:t>
      </w:r>
      <w:r w:rsidRPr="00B121C1">
        <w:rPr>
          <w:rFonts w:ascii="GHEA Grapalat" w:hAnsi="GHEA Grapalat" w:cs="Sylfaen"/>
          <w:sz w:val="24"/>
          <w:szCs w:val="24"/>
          <w:lang w:val="hy-AM"/>
        </w:rPr>
        <w:lastRenderedPageBreak/>
        <w:t>ապամոնտաժել գովազդը և դրա տեղաբաշխման միջոցները, իսկ զբաղեցրած տարածքը բերել նախկին վիճակին։</w:t>
      </w:r>
    </w:p>
    <w:p w:rsidR="009E5AFE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24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>Սույն կարգով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նախատեսված պարտավորությունները գովազդատուի (գովազդակրի) կողմից չկատարելու կամ ոչ պատշաճ կատարելու դեպքում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որոշման համաձայն՝ գովազդի (գովազդային միջոցի) ապամոնտաժումն իրականացվում է համայնքի կողմից՝ օրենքով սահմանված կարգով գովազդատուից (գովազդակրից) ստանալով համապատասխան փոխհատուցում։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3. ՏԵՂԱԿԱՆ ՏՈՒՐՔԵՐԻ ԵՎ ՀՈՂՕԳՏԱԳՈՐԾՄԱՆ ՎՃԱՐԻ ՄՈՒԾՄԱՆ ԿԱՐԳԸ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«Տեղական տուրքերի և վճարների մասին» Հայաստանի Հանրապետության օրենքին համապատասխան։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Այն դեպքում, երբ թույլտվության և պայմանագրի գործողության ընթացքում գովազդվող տեղեկատվությունը փոփոխվում է, որի համար օրենքով նախատեսված է տեղական տուրքի այլ դրույքաչափ, գովազդատուն (գովազդակիրը) վճարումը կատարում է «Տեղական տուրքերի և վճարների մասին» Հայաստանի Հանրապետության օրենքի համաձայն՝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կողմից հաստատված համապատասխան դրույքաչափերով։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Սույն կարգով նախատեսված հողօգտագործման վճարի չափը սահմանվում է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համայնքի ավագանու կողմից։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Սույն կարգով համապատասխան վճարված գումարներն ուղղվում են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բյուջե։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տարածքում գովազդ տեղադրելու գործընթացի նկատմամբ հսկողությունն օրենքով սահմանված կարգով իրականացնում է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="003E4418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ղեկավարը, իսկ գովազդի մասին օրենսդրության պահպանման նկատմամբ վերահսկողությունը՝ </w:t>
      </w:r>
      <w:r w:rsidR="003E4418">
        <w:rPr>
          <w:rFonts w:ascii="GHEA Grapalat" w:hAnsi="GHEA Grapalat" w:cs="Sylfaen"/>
          <w:sz w:val="24"/>
          <w:szCs w:val="24"/>
          <w:lang w:val="hy-AM"/>
        </w:rPr>
        <w:t>Շիրակի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մարզպետը։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30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օրենսդրության պահանջների խախտումը առաջացնում է օրենքով նախատեսված պատասխանատվություն։</w:t>
      </w: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                                                              </w:t>
      </w: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702131" w:rsidRDefault="00702131" w:rsidP="003E4418">
      <w:pPr>
        <w:ind w:left="4956"/>
        <w:jc w:val="right"/>
        <w:rPr>
          <w:rFonts w:ascii="GHEA Grapalat" w:hAnsi="GHEA Grapalat" w:cs="Sylfaen"/>
          <w:lang w:val="hy-AM"/>
        </w:rPr>
      </w:pPr>
    </w:p>
    <w:p w:rsidR="00702131" w:rsidRDefault="00702131" w:rsidP="003E4418">
      <w:pPr>
        <w:ind w:left="4956"/>
        <w:jc w:val="right"/>
        <w:rPr>
          <w:rFonts w:ascii="GHEA Grapalat" w:hAnsi="GHEA Grapalat" w:cs="Sylfaen"/>
          <w:lang w:val="hy-AM"/>
        </w:rPr>
      </w:pPr>
    </w:p>
    <w:p w:rsidR="00702131" w:rsidRDefault="00702131" w:rsidP="003E4418">
      <w:pPr>
        <w:ind w:left="4956"/>
        <w:jc w:val="right"/>
        <w:rPr>
          <w:rFonts w:ascii="GHEA Grapalat" w:hAnsi="GHEA Grapalat" w:cs="Sylfaen"/>
          <w:lang w:val="hy-AM"/>
        </w:rPr>
      </w:pPr>
    </w:p>
    <w:p w:rsidR="00702131" w:rsidRDefault="00702131" w:rsidP="003E4418">
      <w:pPr>
        <w:ind w:left="4956"/>
        <w:jc w:val="right"/>
        <w:rPr>
          <w:rFonts w:ascii="GHEA Grapalat" w:hAnsi="GHEA Grapalat" w:cs="Sylfaen"/>
          <w:lang w:val="hy-AM"/>
        </w:rPr>
      </w:pPr>
    </w:p>
    <w:p w:rsidR="003E4418" w:rsidRPr="00A92DFE" w:rsidRDefault="003E4418" w:rsidP="003E4418">
      <w:pPr>
        <w:ind w:left="4956"/>
        <w:jc w:val="right"/>
        <w:rPr>
          <w:rFonts w:ascii="GHEA Grapalat" w:hAnsi="GHEA Grapalat" w:cs="Sylfaen"/>
          <w:lang w:val="hy-AM"/>
        </w:rPr>
      </w:pPr>
      <w:r w:rsidRPr="00A92DFE">
        <w:rPr>
          <w:rFonts w:ascii="GHEA Grapalat" w:hAnsi="GHEA Grapalat" w:cs="Sylfaen"/>
          <w:lang w:val="hy-AM"/>
        </w:rPr>
        <w:t>Հավելված</w:t>
      </w:r>
      <w:r>
        <w:rPr>
          <w:rFonts w:ascii="GHEA Grapalat" w:hAnsi="GHEA Grapalat" w:cs="Sylfaen"/>
          <w:lang w:val="hy-AM"/>
        </w:rPr>
        <w:t xml:space="preserve"> 2</w:t>
      </w:r>
      <w:r w:rsidRPr="00A92DFE">
        <w:rPr>
          <w:rFonts w:ascii="GHEA Grapalat" w:hAnsi="GHEA Grapalat" w:cs="Sylfaen"/>
          <w:lang w:val="hy-AM"/>
        </w:rPr>
        <w:t xml:space="preserve">  </w:t>
      </w:r>
    </w:p>
    <w:p w:rsidR="003E4418" w:rsidRDefault="003E4418" w:rsidP="003E4418">
      <w:pPr>
        <w:ind w:left="4956"/>
        <w:jc w:val="right"/>
        <w:rPr>
          <w:rFonts w:ascii="GHEA Grapalat" w:hAnsi="GHEA Grapalat" w:cs="Arial"/>
          <w:lang w:val="hy-AM"/>
        </w:rPr>
      </w:pPr>
      <w:r w:rsidRPr="00A92DFE">
        <w:rPr>
          <w:rFonts w:ascii="GHEA Grapalat" w:hAnsi="GHEA Grapalat" w:cs="Arial"/>
          <w:lang w:val="hy-AM"/>
        </w:rPr>
        <w:t xml:space="preserve">Հայաստանի Հանրապետության Շիրակի </w:t>
      </w:r>
    </w:p>
    <w:p w:rsidR="003E4418" w:rsidRPr="00A92DFE" w:rsidRDefault="003E4418" w:rsidP="003E4418">
      <w:pPr>
        <w:ind w:left="4956"/>
        <w:jc w:val="right"/>
        <w:rPr>
          <w:rFonts w:ascii="GHEA Grapalat" w:hAnsi="GHEA Grapalat" w:cs="Sylfaen"/>
          <w:lang w:val="hy-AM"/>
        </w:rPr>
      </w:pPr>
      <w:r w:rsidRPr="00A92DFE">
        <w:rPr>
          <w:rFonts w:ascii="GHEA Grapalat" w:hAnsi="GHEA Grapalat" w:cs="Arial"/>
          <w:lang w:val="hy-AM"/>
        </w:rPr>
        <w:t>մարզի</w:t>
      </w:r>
      <w:r w:rsidRPr="00A92DFE">
        <w:rPr>
          <w:rFonts w:ascii="GHEA Grapalat" w:hAnsi="GHEA Grapalat"/>
          <w:lang w:val="hy-AM"/>
        </w:rPr>
        <w:t xml:space="preserve"> Աշոցք</w:t>
      </w:r>
      <w:r w:rsidRPr="00A92DFE">
        <w:rPr>
          <w:rFonts w:ascii="GHEA Grapalat" w:hAnsi="GHEA Grapalat" w:cs="Sylfaen"/>
          <w:lang w:val="hy-AM"/>
        </w:rPr>
        <w:t xml:space="preserve"> համայնքի ավագանու</w:t>
      </w:r>
    </w:p>
    <w:p w:rsidR="003E4418" w:rsidRPr="00A92DFE" w:rsidRDefault="003E4418" w:rsidP="003E4418">
      <w:pPr>
        <w:ind w:left="4956"/>
        <w:jc w:val="right"/>
        <w:rPr>
          <w:rFonts w:ascii="GHEA Grapalat" w:hAnsi="GHEA Grapalat" w:cs="Sylfaen"/>
          <w:lang w:val="hy-AM"/>
        </w:rPr>
      </w:pPr>
      <w:r w:rsidRPr="00A92DFE">
        <w:rPr>
          <w:rFonts w:ascii="GHEA Grapalat" w:hAnsi="GHEA Grapalat" w:cs="Sylfaen"/>
          <w:lang w:val="hy-AM"/>
        </w:rPr>
        <w:t xml:space="preserve"> 2022 թվականի </w:t>
      </w:r>
      <w:r>
        <w:rPr>
          <w:rFonts w:ascii="GHEA Grapalat" w:hAnsi="GHEA Grapalat" w:cs="Sylfaen"/>
          <w:lang w:val="hy-AM"/>
        </w:rPr>
        <w:t>փետրվարի 8-ի</w:t>
      </w:r>
    </w:p>
    <w:p w:rsidR="003E4418" w:rsidRPr="00A92DFE" w:rsidRDefault="003E4418" w:rsidP="003E4418">
      <w:pPr>
        <w:shd w:val="clear" w:color="auto" w:fill="FFFFFF"/>
        <w:ind w:firstLine="303"/>
        <w:jc w:val="both"/>
        <w:rPr>
          <w:rFonts w:ascii="GHEA Grapalat" w:hAnsi="GHEA Grapalat"/>
          <w:bCs/>
          <w:color w:val="000000"/>
          <w:lang w:val="hy-AM"/>
        </w:rPr>
      </w:pPr>
      <w:r w:rsidRPr="00A92DFE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 xml:space="preserve">                            </w:t>
      </w:r>
      <w:r w:rsidRPr="00A92DFE">
        <w:rPr>
          <w:rFonts w:ascii="GHEA Grapalat" w:hAnsi="GHEA Grapalat" w:cs="Sylfaen"/>
          <w:lang w:val="hy-AM"/>
        </w:rPr>
        <w:t>N</w:t>
      </w:r>
      <w:r>
        <w:rPr>
          <w:rFonts w:ascii="GHEA Grapalat" w:hAnsi="GHEA Grapalat" w:cs="Sylfaen"/>
          <w:lang w:val="hy-AM"/>
        </w:rPr>
        <w:t xml:space="preserve"> 1</w:t>
      </w:r>
      <w:r w:rsidRPr="003E441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 xml:space="preserve"> </w:t>
      </w:r>
      <w:r w:rsidRPr="00A92DFE">
        <w:rPr>
          <w:rFonts w:ascii="GHEA Grapalat" w:hAnsi="GHEA Grapalat" w:cs="Sylfaen"/>
          <w:lang w:val="hy-AM"/>
        </w:rPr>
        <w:t>-Ն որոշման</w:t>
      </w:r>
    </w:p>
    <w:p w:rsidR="009E5AFE" w:rsidRPr="005D584D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ՊԱՅՄԱՆՆԵՐ </w:t>
      </w:r>
    </w:p>
    <w:p w:rsidR="009E5AFE" w:rsidRPr="0012456C" w:rsidRDefault="003E4418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ՇԻՐԱԿԻ 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ՄԱՐԶԻ </w:t>
      </w:r>
      <w:r>
        <w:rPr>
          <w:rFonts w:ascii="GHEA Grapalat" w:hAnsi="GHEA Grapalat" w:cs="Sylfaen"/>
          <w:b/>
          <w:sz w:val="24"/>
          <w:szCs w:val="24"/>
          <w:lang w:val="hy-AM"/>
        </w:rPr>
        <w:t>ԱՇՈՑՔ</w:t>
      </w:r>
      <w:r w:rsidRPr="00507BC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E5AFE"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ՎԱՐՉԱԿԱՆ ՏԱՐԱԾՔՈՒՄ ԱՐՏԱՔԻՆ ԳՈՎԱԶԴ ՏԵՂԱԴՐԵԼՈՒ </w:t>
      </w:r>
    </w:p>
    <w:p w:rsidR="009E5AFE" w:rsidRPr="0012456C" w:rsidRDefault="009E5AFE" w:rsidP="009E5AFE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1. ԸՆԴՀԱՆՈՒՐ ԴՐՈՒՅԹՆԵՐ</w:t>
      </w:r>
    </w:p>
    <w:p w:rsidR="009E5AFE" w:rsidRPr="005D584D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1.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Հայաստանի Հանրապետության </w:t>
      </w:r>
      <w:r w:rsidR="003E4418">
        <w:rPr>
          <w:rFonts w:ascii="GHEA Grapalat" w:hAnsi="GHEA Grapalat" w:cs="Courier New"/>
          <w:sz w:val="24"/>
          <w:szCs w:val="24"/>
          <w:lang w:val="hy-AM"/>
        </w:rPr>
        <w:t>Շիրակի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մարզի </w:t>
      </w:r>
      <w:r w:rsidR="003E4418">
        <w:rPr>
          <w:rFonts w:ascii="GHEA Grapalat" w:hAnsi="GHEA Grapalat" w:cs="Sylfaen"/>
          <w:sz w:val="24"/>
          <w:szCs w:val="24"/>
          <w:lang w:val="hy-AM"/>
        </w:rPr>
        <w:t xml:space="preserve">Աշոցք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համայնքի վարչական  տարածքում արտաքին գովազդ տեղադրելու պայմանները (այսուհետ՝ պայմաններ) մշակվել են «Գովազդի մասին» ՀՀ օրենքի, «Հայաստանի Հանրապետության </w:t>
      </w:r>
      <w:r w:rsidR="003E4418">
        <w:rPr>
          <w:rFonts w:ascii="GHEA Grapalat" w:hAnsi="GHEA Grapalat" w:cs="Courier New"/>
          <w:sz w:val="24"/>
          <w:szCs w:val="24"/>
          <w:lang w:val="hy-AM"/>
        </w:rPr>
        <w:t>Շիրակի</w:t>
      </w:r>
      <w:r w:rsidR="003E4418" w:rsidRPr="0012456C">
        <w:rPr>
          <w:rFonts w:ascii="GHEA Grapalat" w:hAnsi="GHEA Grapalat" w:cs="Courier New"/>
          <w:sz w:val="24"/>
          <w:szCs w:val="24"/>
          <w:lang w:val="hy-AM"/>
        </w:rPr>
        <w:t xml:space="preserve"> մարզի </w:t>
      </w:r>
      <w:r w:rsidR="003E4418">
        <w:rPr>
          <w:rFonts w:ascii="GHEA Grapalat" w:hAnsi="GHEA Grapalat" w:cs="Sylfaen"/>
          <w:sz w:val="24"/>
          <w:szCs w:val="24"/>
          <w:lang w:val="hy-AM"/>
        </w:rPr>
        <w:t xml:space="preserve">Աշոցք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վարչական տարածքում արտաքին գովազդ տեղադրելու կարգին» (այսուհետ՝ կարգ) համապատասխան։</w:t>
      </w:r>
    </w:p>
    <w:p w:rsidR="009E5AFE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տարածքում արտաքին գովազդի (այսուհետ՝ գովազդ) միջոցների տեղադրումը թույլատրվում է սույն կարգի և պայմանների պահանջներին համապատասխան։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2. ԳՈՎԱԶԴԻ ՄԻՋՈՑՆԵՐԸ</w:t>
      </w:r>
    </w:p>
    <w:p w:rsidR="009E5AFE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3.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ովազդի միջոց են համարվում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տարածքում տեղադրվող գովազդային տեղեկատու կրողները՝ անկախ շենքերի, շինությունների և հողամասերի սեփականության ձևից։ Դրանց թվում են վահանակային կայանքները (վահանակները), տանիքային կայանքները, մեծանկարները (պաննո), էկրանները, բարձակները, ցուցատախտակները, շենքերի մուտքերի և պատուհանների հովհարները (մարկիզ), գրաժապավենները (տրանսպարանտ) և այլն։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3. ԳՈՎԱԶԴ ՏԵՂԱԴՐԵԼՈՒ ՊԱՅՄԱՆՆԵՐԸ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Գովազդ տեղադրելուն ներկայացվող պահանջները՝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  1) գովազդի միջոցները չպետք է՝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lastRenderedPageBreak/>
        <w:t xml:space="preserve">     ա.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խոչընդոտեն ճանապարհային երթևեկության ապահովմանն ու անվտանգությանը, փողոցների ու մայթերի անցմանը, խանգարեն փողոցների ու մայթերի մեքենայացված մաքրմանը.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  բ.  սահմանափակեն տեսանելիությանը ավտոճանապարհների վրա.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գ. առաջացնեն երթևեկության մասնակիցների կուրացում լույսով, այդ թվում նաև անդրադարձող.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դ. արգելք հանդիսանան հետիոտնի շարժմանը.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  <w:t xml:space="preserve">     ե.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լինեն ճանապարհների վտանգավոր հատվածներում և տեղադրվեն լուսամփոփների ու ճանապարհային կանգնակների վրա.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ցանկացած տիպի գովազդի միջոցների տեղադրումը պետք է հիմնավորել համապատասխան նախագծային և տեսողական ընկալման դիտակետից.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3) գովազդ տեղադրել չի թույլատրվում՝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բնակելի շենքերի մոտ, եթե դրանք հանդիսանում են աղմուկի, տատանման, հզոր ճառագայթման և էլեկտրամագնիսական դաշտի աղբյուր.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թանգարաններում, պատմական և ճարտարապետական հուշարձանների վրա, ինչպես նաև պետական կառավարման և տեղական ինքնակառավարման մարմինների շենքերի վրա և դրանց տարածքում.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«Պատմության և մշակույթի անշարժ հուշարձանների ու պատմական միջավայրի պահպանության և օգտագործման մասին» Հայաստանի Հանրապետության օրենքով սահմանված պատմության և մշակույթի անշարժ հուշարձանների վրա և դրանց տարածքներում (պետական հաշվառման վերցրած պատմական, գիտական, գեղարվեստական կամ մշակույթային այլ արժեք ունեցող կառույցների, դրանց համակառույցների և համալիրների, իրենց գրված կամ պատմականորեն իրենց հետ կապված տարածքների վրա, ինչպես նաև պատմամշակութային արգելանոցներում)։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ճանապարհային ցանցում, երբ այն անհամապատասխան է ճանապարհատրանսպորտային տվյալ իրավիճակի հետ և նմանություն ունի (արտաքին տեսքով, պատկերով և ձայնային էֆեկտով) ճանապարհային նշանների, ճանապարհային երթևեկության կազմակերպման և այլ տեխնիկական միջոցների հետ.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հրապարակներում, ինչպես նաև դրանց համար մուտքեր և ելքեր հանդիսացող տարածքների առանձին տեղերում կարող է տեղադրվել գովազդ, եթե այն չի խոչընդոտում ճանապարհային երթևեկության ապահովմանն ու անվտանգությանը և հրապարակների կառուցապատման տեսողական ընկալմանը։</w:t>
      </w:r>
    </w:p>
    <w:p w:rsidR="009E5AFE" w:rsidRPr="0012456C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4.ԳՈՎԱԶԴԻ ԱՌԱՆՁԻՆ ՄԻՋՈՑՆԵՐԻ ՏԵՍԱԿՆԵՐԸ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5. Վահանակային կայանքները (վահանակները) տեղեկատվության համար մակերես նախատեսող կոնստրուկցիաներ են և բաղկացած են հիմքից, հիմնակմախքից (կարկաս) և տեղեկատու դաշտից։</w:t>
      </w:r>
    </w:p>
    <w:p w:rsidR="009E5AFE" w:rsidRPr="0012456C" w:rsidRDefault="009E5AFE" w:rsidP="003E4418">
      <w:pPr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Տեղեկատու դաշտի չափի տեսակներն են՝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մեծ չափերի - 3մx4մ, 3մx6մ և այլ չափերի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միջին չափերի - 1.8մx1.2մ, 2մx3մ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փոքր չափերի - 0.6մx0.9մ և ավելի փոքր չափերի.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վահանակներին ներկայացվող պահանջներն են՝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երկկողմանի կատարում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միակողմանի կատարում, որի դեպքում գովազդի հակառակ կողմը պարտադիր դեկորատիվ ձևավորում է.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հատվածի սահմաններում թույլ է տրվում 0.6մx0.9մ, 1.8մx1.2մ, ինչպես նաև 3մx4մ մակերեսով տեղեկատու դաշտով վահանակների տեղադրումը.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հատվածում տեղադրվող տեղեկատու դաշտով գովազդային վահանակի կրող հիմնասյան դիրքը պետք է լինի միայն ուղղահայաց.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5)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6) 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հատվածից դուրս կարող են լինել 1.8մx 1.2մ, 3մx4մ, 3մx6մ տեղեկատու դաշտով և այլ չափերի վահանակներ.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7) մայրուղիներում և պողոտաներում մեկ ուղղությամբ երկու հարևան վահանակների միջև հեռավորությունը պետք է կազմի առնվազն՝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15քմ – 18քմ և այլ չափերի 150մ-200մ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10քմ – 15 քմ՝ 100մ – 150մ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6քմ – 10քմ՝ 50մ – 75մ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4քմ – 6քմ՝ 30մ – 50մ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2քմ – 4քմ՝ 15մ – 25մ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զ.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մինչև  2քմ՝ 10մ – 15մ.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8)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Նեղ փողոցներում և նրբանցքներում մեկ ուղղությամբ երկու հարևան վահանակների միջև եղած հեռավորությունը պետք է կազմի առնվազն՝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10քմ – 12քմ՝ 50մ – 75մ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6քմ – 10քմ՝ 30մ – 50մ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4քմ – 6քմ՝ 20մ – 30մ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2քմ – 4քմ՝ 10մ – 20մ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մինչև 2քմ՝ 10մ.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9) մասնագիտական փորձաքննություն անցած և համաձայնեցված նախագծերի առկայության դեպքում կարող են օգտագործվել կոնստրուկցիաներ, որոնց տեղադրումը համապատասխանում է մայրուղիների, փողոցների և քաղաքային գոտիների արտաքին ձևավորմանը ներկայացվող պահանջներին։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6.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Շենքերի, շինությունների, ինչպես նաև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բարեկարգման տարրերի վրա տեղադրվող գովազդի և տեղեկատվության մնայուն միջոցների տեսակներն են.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1) տանիքային կայանքները ծավալային կամ մակերեսային կոնստրուկցիաներ են, որոնք տեղադրվում են ամբողջովին կամ մասամբ՝ շենքի ճակատային մասում կամ տանիքին։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Տանիքային կայանքները բաղկացած են կոնստրուկցիայի կրող մասի ամրակցման տարրերից և տեղեկատու կայանքից։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կայանքները պետք է ունենան հակահրդեհային և հոսանքի վթարային անջատման համակարգ։</w:t>
      </w:r>
    </w:p>
    <w:p w:rsidR="009E5AFE" w:rsidRPr="0012456C" w:rsidRDefault="009E5AFE" w:rsidP="003E4418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Ամրակցման տարրերը, ինչպես նաև կոնստրուկցիայի կրող մասի հակառակ կողմը պետք է ծածկվեն դեկորատիվ պանելով։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դեպքում։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Պատի մեծանկարններ (պաննո) են կոչվում գովազդի այն միջոցները, որոնք տեղադրվում են շինությունների պատերին հետևյալ ձևերով՝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պատկեր (տեղեկատվական դաշտ), որն անմիջապես շերտածածկում է պատը, պատկերի կոնստրուկցիան հավաքվում է ամրակցման տարրերից, հիմնակմախքից և տեղեկատու դաշտից.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պատի մեծանկարները կատարվում են անհատական նախագծի հիման վրա.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պատի մեծանկարները պարտադիր պետք է ունենան համապատասխան փորձաքննություն անցած կոնստրուկցիաների նախագիծ.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պատի մեծանկարների տեղեկատու դաշտի մակերեսը որոշվում է կոնստրուկցիայի կամ անմիջական չափերով։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3) Բարձակ (կոնսոլային կոնստրուկցիա) են կոչվում երկկողմանի հարթակային վահանակները, որոնք ամրակցվում են կայմասյուններին կամ շենքերի վրա։ Համապատասխան հիմնավորման դեպքում թույլատրվում է բարձակները տեղադրել համայնքային լուսավորման և կոնտակտային ցանցերի կրող կոնստրուկցիաների վրա։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Բարձակները պետք է լինեն երկկողմանի տեսքով և ունենան ներքին լուսավորում։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Հիմքերի վրա (ուղղահայաց) տեղադրվող բարձակների տիպային չափերն են՝     1.8մx1.2մ (մայրուղիների, պողոտաների, հրապարակների համար), 0.6մx0.9մ, 1.0մx0.7մ (նեղ փողոցների և նրբանցքների համար) և ավելի փոքր։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  <w:t>Շահագործման անվտանգության նպատակով բարձակները տեղադրվում են հողի մակերևույթից ոչ պակաս, քան 3 մետր բարձրության վրա։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ab/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  <w:t xml:space="preserve">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գ. Հիմքերի վրա տեղադրված բարձակները տեղադրվում են երթևեկելի մասից դուրս՝ մայթի կողմը։ Արգելվում է մեկից ավել բարձակների տեղադրումը մեկ հիմքի վրա։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Բարձակի տեղեկատու դաշտի մակերեսը հաշվարկվում է երկու կողմերիընդհանուր մակերեսով։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7.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Կրկնաձիգ գրաժապավենը (տրանսպարանտ) գովազդի տեղեկատվության միջոց է։ Այն բաղկացած է հիմքից, ամրացման սարքավորումից և տեղեկատու պատկերից։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 Գրաժապավենների հեռավորությունն իրարից պետք է լինի 50մ-ից ոչ պակաս։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Գրաժապավենների բարձրությունը պետք է լինի երթևեկության գծի համեմատ 5մ-ից ոչ պակաս։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3) Տեղեկատու դաշտի մակերեսը որոշվում է երկու կողմերի մակերեսով։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8.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Էկրանավորող սարքավորումները գովազդի և տեղեկատվության միջոց են։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Դրանց կոնստրուկցիան ներառում է էկրանավորող (վերարտադրող) սարքավորման մակերես (էկրան) կամ տեղեկատու պատկեր։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 Հարթ պատկերների համար նախատեսված տեղեկատու դաշտի մակերեսը որոշվում է էկրանավորող պատկերի մակերեսով։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9. Գովազդի վահանակների միջև եղած հեռավորությունն ըստ տրանսպորտային միջոցների թույլատրվող արագության պետք է կազմի՝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 60 կմ/ժ թույլատրվող արագությամբ փողոցների համար մեկ ուղղությամբ երկու վահանակների միջև հեռավորությունը՝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18քմ – 150մ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15քմ – 100մ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6քմ – 50մ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2քմ – 25մ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60 կմ/ժամ թույլատրվող արագությունից պակաս փողոցների համար մեկ ուղղությամբ երկու հարևան վահանակների միջև հեռավորությունը՝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18քմ – 80-100մ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6քմ – 45-50մ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2քմ – 20-30մ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10. Գովազդային վահանակների ներքևի եզրը պետք է տեղադրված լինի փողոցի մակերեսից 6մ-ից ոչ պակաս բարձրության վրա։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11.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Հենասյան հիմքերը հողի ծածկույթում պետք է տեղադրվեն քաղաքաշինական նորմերին և շինարարական տեխնոլոգիաներին համապատասխան՝ մեկ ամսվա ընթացքում վերականգնելով սիզամարգի ծածկույթը։</w:t>
      </w:r>
    </w:p>
    <w:p w:rsidR="009E5AFE" w:rsidRPr="0012456C" w:rsidRDefault="009E5AFE" w:rsidP="003E4418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12.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Չափորոշիչներում չնշված և Հայաստանի Հանրապետության կառավարության 2002 թվականի մարտի 19-ի N 270 որոշմամբ հաստատված ցանկում չընդգրկված 2.0 քառակուսի մետրից ավելի մակերեսով ֆիրմային նշանների և գովազդվող տարբեր ապրանքանշանների տեղադրումը թույլատրվում է </w:t>
      </w:r>
      <w:r w:rsidR="003E4418">
        <w:rPr>
          <w:rFonts w:ascii="GHEA Grapalat" w:hAnsi="GHEA Grapalat" w:cs="Sylfaen"/>
          <w:sz w:val="24"/>
          <w:szCs w:val="24"/>
          <w:lang w:val="hy-AM"/>
        </w:rPr>
        <w:t>Աշոցք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համայնքի ղեկավարի որոշմամբ։</w:t>
      </w:r>
    </w:p>
    <w:p w:rsidR="009E5AFE" w:rsidRPr="0012456C" w:rsidRDefault="009E5AFE" w:rsidP="003E4418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3E4418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4347E6" w:rsidRDefault="004347E6" w:rsidP="004347E6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ՀԱՅԱՍՏԱՆԻ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ՀԱՆՐԱՊԵՏՈՒԹՅԱՆ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ՇԻՐԱԿԻ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ՄԱՐԶԻ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ԱՇՈՑՔ</w:t>
      </w:r>
    </w:p>
    <w:p w:rsidR="004347E6" w:rsidRDefault="004347E6" w:rsidP="004347E6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lang w:val="nl-NL"/>
        </w:rPr>
        <w:t>ՀԱՄԱՅՆՔԻ</w:t>
      </w:r>
      <w:r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  <w:r>
        <w:rPr>
          <w:rFonts w:ascii="GHEA Grapalat" w:hAnsi="GHEA Grapalat" w:cs="Arial"/>
          <w:b/>
          <w:bCs/>
          <w:sz w:val="24"/>
          <w:szCs w:val="24"/>
          <w:lang w:val="nl-NL"/>
        </w:rPr>
        <w:t>ՂԵԿԱՎԱՐ՝</w:t>
      </w:r>
      <w:r>
        <w:rPr>
          <w:rFonts w:ascii="GHEA Grapalat" w:hAnsi="GHEA Grapalat"/>
          <w:b/>
          <w:bCs/>
          <w:sz w:val="24"/>
          <w:szCs w:val="24"/>
          <w:lang w:val="nl-NL"/>
        </w:rPr>
        <w:tab/>
        <w:t xml:space="preserve">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</w:t>
      </w:r>
      <w:r>
        <w:rPr>
          <w:rFonts w:ascii="GHEA Grapalat" w:hAnsi="GHEA Grapalat" w:cs="Arial"/>
          <w:b/>
          <w:sz w:val="24"/>
          <w:szCs w:val="24"/>
          <w:lang w:val="hy-AM"/>
        </w:rPr>
        <w:t>Կ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>
        <w:rPr>
          <w:rFonts w:ascii="GHEA Grapalat" w:hAnsi="GHEA Grapalat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ՄԱՆՈՒԿՅԱՆ</w:t>
      </w:r>
    </w:p>
    <w:p w:rsidR="004347E6" w:rsidRDefault="004347E6" w:rsidP="004347E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Pr="00F8551A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  <w:r w:rsidRPr="00F8551A">
        <w:rPr>
          <w:rStyle w:val="Strong"/>
          <w:color w:val="000000"/>
          <w:sz w:val="22"/>
          <w:szCs w:val="27"/>
          <w:lang w:val="hy-AM"/>
        </w:rPr>
        <w:t>Ձև 1</w:t>
      </w:r>
    </w:p>
    <w:p w:rsidR="009E5AFE" w:rsidRPr="00F8551A" w:rsidRDefault="009E5AFE" w:rsidP="009E5AFE">
      <w:pPr>
        <w:pStyle w:val="NormalWeb"/>
        <w:jc w:val="center"/>
        <w:rPr>
          <w:sz w:val="20"/>
          <w:lang w:val="hy-AM"/>
        </w:rPr>
      </w:pPr>
      <w:r w:rsidRPr="00F8551A">
        <w:rPr>
          <w:rStyle w:val="Strong"/>
          <w:sz w:val="28"/>
          <w:szCs w:val="36"/>
          <w:lang w:val="hy-AM"/>
        </w:rPr>
        <w:t xml:space="preserve">ԹՈՒՅԼՏՎՈՒԹՅՈՒՆ ԹԻՎ ԱԳ - </w:t>
      </w:r>
    </w:p>
    <w:p w:rsidR="009E5AFE" w:rsidRPr="00F8551A" w:rsidRDefault="009E5AFE" w:rsidP="009E5AFE">
      <w:pPr>
        <w:pStyle w:val="NormalWeb"/>
        <w:jc w:val="center"/>
        <w:rPr>
          <w:sz w:val="20"/>
          <w:lang w:val="hy-AM"/>
        </w:rPr>
      </w:pPr>
      <w:r w:rsidRPr="00F8551A">
        <w:rPr>
          <w:rStyle w:val="Strong"/>
          <w:sz w:val="22"/>
          <w:szCs w:val="27"/>
          <w:lang w:val="hy-AM"/>
        </w:rPr>
        <w:t>ՀԱՄԱՅՆՔԻ ՎԱՐՉԱԿԱՆ ՏԱՐԱԾՔՈՒՄ ԱՐՏԱՔԻՆ ԳՈՎԱԶԴ ՏԵՂԱԴՐԵԼՈՒ</w:t>
      </w:r>
    </w:p>
    <w:p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sz w:val="22"/>
          <w:szCs w:val="27"/>
          <w:lang w:val="hy-AM"/>
        </w:rPr>
        <w:t>Տրված` «.......</w:t>
      </w:r>
      <w:r w:rsidRPr="00F8551A">
        <w:rPr>
          <w:rFonts w:cs="Courier New"/>
          <w:sz w:val="22"/>
          <w:szCs w:val="27"/>
          <w:lang w:val="hy-AM"/>
        </w:rPr>
        <w:t>»...................................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</w:p>
    <w:p w:rsidR="009E5AFE" w:rsidRPr="00F8551A" w:rsidRDefault="009E5AFE" w:rsidP="009E5AFE">
      <w:pPr>
        <w:pStyle w:val="NormalWeb"/>
        <w:rPr>
          <w:rFonts w:cs="Courier New"/>
          <w:sz w:val="22"/>
          <w:szCs w:val="27"/>
          <w:lang w:val="hy-AM"/>
        </w:rPr>
      </w:pPr>
      <w:r w:rsidRPr="00F8551A">
        <w:rPr>
          <w:sz w:val="22"/>
          <w:szCs w:val="27"/>
          <w:lang w:val="hy-AM"/>
        </w:rPr>
        <w:br/>
        <w:t>Թույլատրված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գործունեության անվանումը`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</w:p>
    <w:p w:rsidR="009E5AFE" w:rsidRPr="00F8551A" w:rsidRDefault="009E5AFE" w:rsidP="009E5AFE">
      <w:pPr>
        <w:pStyle w:val="NormalWeb"/>
        <w:jc w:val="both"/>
        <w:rPr>
          <w:rFonts w:cs="Courier New"/>
          <w:sz w:val="22"/>
          <w:szCs w:val="27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sz w:val="22"/>
          <w:szCs w:val="27"/>
          <w:lang w:val="hy-AM"/>
        </w:rPr>
        <w:br/>
        <w:t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</w:p>
    <w:p w:rsidR="009E5AFE" w:rsidRPr="00F8551A" w:rsidRDefault="009E5AFE" w:rsidP="009E5AFE">
      <w:pPr>
        <w:pStyle w:val="NormalWeb"/>
        <w:spacing w:line="360" w:lineRule="auto"/>
        <w:rPr>
          <w:sz w:val="20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F8551A">
        <w:rPr>
          <w:sz w:val="22"/>
          <w:szCs w:val="27"/>
          <w:lang w:val="hy-AM"/>
        </w:rPr>
        <w:br/>
        <w:t>Գովազդի տեղադրման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վայրը/վայրերը և չափերը (քմ)`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b/>
          <w:bCs/>
          <w:i/>
          <w:iCs/>
          <w:sz w:val="22"/>
          <w:szCs w:val="27"/>
          <w:lang w:val="hy-AM"/>
        </w:rPr>
        <w:br/>
      </w: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Pr="00F8551A">
        <w:rPr>
          <w:sz w:val="22"/>
          <w:szCs w:val="27"/>
          <w:lang w:val="hy-AM"/>
        </w:rPr>
        <w:br/>
        <w:t>Թույլտվության գործողության ժամկետը`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rFonts w:cs="GHEA Grapalat"/>
          <w:sz w:val="22"/>
          <w:szCs w:val="27"/>
          <w:lang w:val="hy-AM"/>
        </w:rPr>
        <w:lastRenderedPageBreak/>
        <w:br/>
      </w:r>
      <w:r w:rsidRPr="00F8551A">
        <w:rPr>
          <w:sz w:val="22"/>
          <w:szCs w:val="27"/>
          <w:lang w:val="hy-AM"/>
        </w:rPr>
        <w:t>«.......</w:t>
      </w:r>
      <w:r w:rsidRPr="00F8551A">
        <w:rPr>
          <w:rFonts w:cs="Courier New"/>
          <w:sz w:val="22"/>
          <w:szCs w:val="27"/>
          <w:lang w:val="hy-AM"/>
        </w:rPr>
        <w:t>».................................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  <w:r w:rsidRPr="00F8551A">
        <w:rPr>
          <w:sz w:val="20"/>
          <w:lang w:val="hy-AM"/>
        </w:rPr>
        <w:t>-</w:t>
      </w:r>
      <w:r w:rsidRPr="00F8551A">
        <w:rPr>
          <w:sz w:val="22"/>
          <w:szCs w:val="27"/>
          <w:lang w:val="hy-AM"/>
        </w:rPr>
        <w:t>ից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մինչև «.......</w:t>
      </w:r>
      <w:r w:rsidRPr="00F8551A">
        <w:rPr>
          <w:rFonts w:cs="Courier New"/>
          <w:sz w:val="22"/>
          <w:szCs w:val="27"/>
          <w:lang w:val="hy-AM"/>
        </w:rPr>
        <w:t>».................................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  <w:r w:rsidRPr="00F8551A">
        <w:rPr>
          <w:sz w:val="20"/>
          <w:lang w:val="hy-AM"/>
        </w:rPr>
        <w:t>-</w:t>
      </w:r>
      <w:r w:rsidRPr="00F8551A">
        <w:rPr>
          <w:sz w:val="22"/>
          <w:szCs w:val="27"/>
          <w:lang w:val="hy-AM"/>
        </w:rPr>
        <w:t>ը:</w:t>
      </w:r>
    </w:p>
    <w:p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rFonts w:ascii="Calibri" w:hAnsi="Calibri" w:cs="Calibri"/>
          <w:sz w:val="20"/>
          <w:lang w:val="hy-AM"/>
        </w:rPr>
        <w:t> </w:t>
      </w:r>
    </w:p>
    <w:p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rFonts w:ascii="Calibri" w:hAnsi="Calibri" w:cs="Calibri"/>
          <w:sz w:val="20"/>
          <w:lang w:val="hy-AM"/>
        </w:rPr>
        <w:t>  </w:t>
      </w: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  <w:r w:rsidRPr="00F8551A">
        <w:rPr>
          <w:rStyle w:val="Strong"/>
          <w:rFonts w:ascii="GHEA Grapalat" w:hAnsi="GHEA Grapalat"/>
          <w:sz w:val="22"/>
          <w:szCs w:val="27"/>
          <w:lang w:val="hy-AM"/>
        </w:rPr>
        <w:t>ՀԱՄԱՅՆՔԻ ՂԵԿԱՎԱՐ</w:t>
      </w:r>
      <w:r w:rsidRPr="00F8551A">
        <w:rPr>
          <w:rStyle w:val="Strong"/>
          <w:rFonts w:ascii="Calibri" w:hAnsi="Calibri" w:cs="Calibri"/>
          <w:sz w:val="22"/>
          <w:szCs w:val="27"/>
          <w:lang w:val="hy-AM"/>
        </w:rPr>
        <w:t>                     </w:t>
      </w:r>
      <w:r w:rsidRPr="00F8551A">
        <w:rPr>
          <w:rStyle w:val="Strong"/>
          <w:rFonts w:ascii="GHEA Grapalat" w:hAnsi="GHEA Grapalat" w:cs="Courier New"/>
          <w:sz w:val="22"/>
          <w:szCs w:val="27"/>
        </w:rPr>
        <w:t xml:space="preserve">   </w:t>
      </w:r>
      <w:r w:rsidRPr="00F8551A">
        <w:rPr>
          <w:rStyle w:val="Strong"/>
          <w:rFonts w:ascii="GHEA Grapalat" w:hAnsi="GHEA Grapalat"/>
          <w:sz w:val="22"/>
          <w:szCs w:val="27"/>
        </w:rPr>
        <w:t>__________</w:t>
      </w: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  <w:r>
        <w:rPr>
          <w:rStyle w:val="Strong"/>
          <w:color w:val="000000"/>
          <w:sz w:val="22"/>
          <w:szCs w:val="27"/>
          <w:lang w:val="hy-AM"/>
        </w:rPr>
        <w:t xml:space="preserve">Ձև </w:t>
      </w:r>
      <w:r>
        <w:rPr>
          <w:rStyle w:val="Strong"/>
          <w:color w:val="000000"/>
          <w:sz w:val="22"/>
          <w:szCs w:val="27"/>
          <w:lang w:val="en-US"/>
        </w:rPr>
        <w:t>2</w:t>
      </w:r>
    </w:p>
    <w:p w:rsidR="009E5AFE" w:rsidRDefault="009E5AFE" w:rsidP="009E5AFE">
      <w:pPr>
        <w:pStyle w:val="NormalWeb"/>
        <w:jc w:val="center"/>
        <w:rPr>
          <w:rFonts w:cs="Sylfaen"/>
          <w:b/>
          <w:lang w:val="en-US"/>
        </w:rPr>
      </w:pPr>
      <w:r w:rsidRPr="00DF084F">
        <w:rPr>
          <w:rFonts w:cs="Sylfaen"/>
          <w:b/>
          <w:lang w:val="hy-AM"/>
        </w:rPr>
        <w:t xml:space="preserve">ԳՈՎԱԶԴԻ </w:t>
      </w:r>
      <w:r>
        <w:rPr>
          <w:rFonts w:cs="Sylfaen"/>
          <w:b/>
          <w:lang w:val="en-US"/>
        </w:rPr>
        <w:t xml:space="preserve">  </w:t>
      </w:r>
      <w:r>
        <w:rPr>
          <w:rFonts w:cs="Sylfaen"/>
          <w:b/>
          <w:lang w:val="hy-AM"/>
        </w:rPr>
        <w:t>ԷՍՔԻԶ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9"/>
      </w:tblGrid>
      <w:tr w:rsidR="009E5AFE" w:rsidTr="00743173">
        <w:tc>
          <w:tcPr>
            <w:tcW w:w="8319" w:type="dxa"/>
          </w:tcPr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</w:tc>
      </w:tr>
    </w:tbl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Pr="00347D40" w:rsidRDefault="009E5AFE" w:rsidP="009E5AFE">
      <w:pPr>
        <w:spacing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9E5AFE" w:rsidRDefault="009E5AFE" w:rsidP="009E5AFE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1E7155">
        <w:rPr>
          <w:rFonts w:ascii="GHEA Grapalat" w:hAnsi="GHEA Grapalat"/>
          <w:b/>
          <w:sz w:val="24"/>
          <w:lang w:val="hy-AM"/>
        </w:rPr>
        <w:t>ԱՇՈՑՔ</w:t>
      </w:r>
      <w:r w:rsidRPr="009F1797">
        <w:rPr>
          <w:rFonts w:ascii="GHEA Grapalat" w:hAnsi="GHEA Grapalat"/>
          <w:b/>
          <w:sz w:val="24"/>
          <w:lang w:val="hy-AM"/>
        </w:rPr>
        <w:t xml:space="preserve"> ՀԱՄԱՅՆՔԻ ՎԱՐՉԱԿԱՆ ՏԱՐԱԾՔՈՒՄ ԱՐՏԱՔԻՆ ԳՈՎԱԶԴ ՏԵՂԱԴՐԵԼՈՒ ԿԱՐԳՆ ՈՒ ՊԱՅՄԱՆՆԵՐԸ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  <w:r w:rsidR="001E7155">
        <w:rPr>
          <w:rFonts w:ascii="GHEA Grapalat" w:hAnsi="GHEA Grapalat"/>
          <w:b/>
          <w:sz w:val="24"/>
          <w:lang w:val="hy-AM"/>
        </w:rPr>
        <w:t xml:space="preserve">ԱՇՈՑՔ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ԱՆՀՐԱԺԵՇՏՈՒԹՅԱՆ                                                       </w:t>
      </w:r>
    </w:p>
    <w:p w:rsidR="009E5AFE" w:rsidRDefault="009E5AFE" w:rsidP="009E5AFE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9F628E">
        <w:rPr>
          <w:rFonts w:ascii="GHEA Grapalat" w:hAnsi="GHEA Grapalat"/>
          <w:sz w:val="24"/>
          <w:szCs w:val="24"/>
          <w:lang w:val="hy-AM"/>
        </w:rPr>
        <w:t>«</w:t>
      </w:r>
      <w:r w:rsidR="001E7155">
        <w:rPr>
          <w:rFonts w:ascii="GHEA Grapalat" w:hAnsi="GHEA Grapalat"/>
          <w:sz w:val="24"/>
          <w:szCs w:val="24"/>
          <w:lang w:val="hy-AM"/>
        </w:rPr>
        <w:t xml:space="preserve">Աշոցք 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արտաքին գովազդ տեղադրելու կարգն ու պայմանները սահմանելու մասին» </w:t>
      </w:r>
      <w:r w:rsidR="001E7155">
        <w:rPr>
          <w:rFonts w:ascii="GHEA Grapalat" w:hAnsi="GHEA Grapalat"/>
          <w:sz w:val="24"/>
          <w:szCs w:val="24"/>
          <w:lang w:val="hy-AM"/>
        </w:rPr>
        <w:t>Աշոցք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ընդունումը պայմանավորված է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18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41-րդ կետի պահանջներով, համաձայն որի, համայնքի ավագանին </w:t>
      </w:r>
      <w:r w:rsidRPr="00877B2B"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</w:t>
      </w:r>
      <w:r>
        <w:rPr>
          <w:rFonts w:ascii="GHEA Grapalat" w:hAnsi="GHEA Grapalat"/>
          <w:sz w:val="24"/>
          <w:szCs w:val="24"/>
          <w:lang w:val="hy-AM"/>
        </w:rPr>
        <w:t xml:space="preserve"> տեղադրելու կարգն ու պայմանները</w:t>
      </w:r>
      <w:r w:rsidRPr="00877B2B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«Տեղական տուրքերի և վճարներ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9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14-րդ կետի համաձայն, որպես տեղական տուրքի տեսակ է սահմանված հետևյալը.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877B2B">
        <w:rPr>
          <w:rFonts w:ascii="GHEA Grapalat" w:hAnsi="GHEA Grapalat"/>
          <w:sz w:val="24"/>
          <w:szCs w:val="24"/>
          <w:lang w:val="hy-AM"/>
        </w:rPr>
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թույլտվությունների.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և «Տեղական տուրքերի և վճարներ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օրենքների համապատասխան հոդվածների իրավահամեմատական վերլուծությունը ցույց է տալիս, որ առաջին հերթին ավագանու կողմից պետք է սահմանվի արտաքին գովազդ տեղադրելու կարգն ու պայմանները, որից հետո և որի հիման վրա, պետք է սահմանվեի համապատասխան տուրքատեսակը: Այս երկու հարաբերությունների կարգավորման հանրագումարում, համայնքի ղեկավարը պետք է տրամադրի համապատասխան թույլտվությունները: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Վերը մեջբերվածից հետևում է,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կարգավորմամբ: 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056E19">
        <w:rPr>
          <w:rFonts w:ascii="GHEA Grapalat" w:hAnsi="GHEA Grapalat"/>
          <w:sz w:val="24"/>
          <w:szCs w:val="24"/>
          <w:lang w:val="hy-AM"/>
        </w:rPr>
        <w:t>«</w:t>
      </w:r>
      <w:r w:rsidR="001E7155">
        <w:rPr>
          <w:rFonts w:ascii="GHEA Grapalat" w:hAnsi="GHEA Grapalat"/>
          <w:sz w:val="24"/>
          <w:szCs w:val="24"/>
          <w:lang w:val="hy-AM"/>
        </w:rPr>
        <w:t xml:space="preserve">Աշոցք </w:t>
      </w:r>
      <w:r w:rsidRPr="00056E19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արտաքին գովազդ տեղադրելու կարգն ու պայմանները սահմանելու մասին» </w:t>
      </w:r>
      <w:r w:rsidR="001E7155">
        <w:rPr>
          <w:rFonts w:ascii="GHEA Grapalat" w:hAnsi="GHEA Grapalat"/>
          <w:sz w:val="24"/>
          <w:szCs w:val="24"/>
          <w:lang w:val="hy-AM"/>
        </w:rPr>
        <w:t>Աշոցք</w:t>
      </w:r>
      <w:r w:rsidRPr="00056E19">
        <w:rPr>
          <w:rFonts w:ascii="GHEA Grapalat" w:hAnsi="GHEA Grapalat"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sz w:val="24"/>
          <w:szCs w:val="24"/>
          <w:lang w:val="hy-AM"/>
        </w:rPr>
        <w:t>ամայնքի ավագանու որոշման նախագծով սահմանվում են.</w:t>
      </w:r>
    </w:p>
    <w:p w:rsidR="009E5AFE" w:rsidRPr="00056E19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Արտաքին գովազդի հասկացությունը և նկարագրությունը.</w:t>
      </w:r>
    </w:p>
    <w:p w:rsidR="009E5AFE" w:rsidRPr="00056E19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թույլտվության առանձնահատկությունները.</w:t>
      </w:r>
    </w:p>
    <w:p w:rsidR="009E5AFE" w:rsidRPr="00056E19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Գովազդ տեղադրելու թույլտվության տրամադրման ընթացակարգերը.</w:t>
      </w:r>
    </w:p>
    <w:p w:rsidR="009E5AFE" w:rsidRPr="00056E19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Տեղական տուրքի և /կամ/ հողօգտագործման վճարի մուծման կամ հավաքագրման ընթացակարգը.</w:t>
      </w:r>
    </w:p>
    <w:p w:rsidR="009E5AFE" w:rsidRPr="00E83E3C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Գովազդի միջոցները.</w:t>
      </w:r>
    </w:p>
    <w:p w:rsidR="009E5AFE" w:rsidRPr="00E83E3C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 տեղադրելու պայմանները.</w:t>
      </w:r>
    </w:p>
    <w:p w:rsidR="009E5AFE" w:rsidRPr="00E83E3C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Գովազդի առանձին միջոցների տեսակները.</w:t>
      </w:r>
    </w:p>
    <w:p w:rsidR="009E5AFE" w:rsidRPr="00E83E3C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 տեղադրելու թույլտվության ձևը և այլն:</w:t>
      </w:r>
    </w:p>
    <w:p w:rsidR="009E5AFE" w:rsidRPr="00804631" w:rsidRDefault="009E5AFE" w:rsidP="005200F1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8551A">
        <w:rPr>
          <w:rFonts w:ascii="GHEA Grapalat" w:hAnsi="GHEA Grapalat"/>
          <w:sz w:val="24"/>
          <w:szCs w:val="24"/>
          <w:lang w:val="ru-RU"/>
        </w:rPr>
        <w:t>«</w:t>
      </w:r>
      <w:r w:rsidR="001E7155">
        <w:rPr>
          <w:rFonts w:ascii="GHEA Grapalat" w:hAnsi="GHEA Grapalat"/>
          <w:sz w:val="24"/>
          <w:szCs w:val="24"/>
          <w:lang w:val="hy-AM"/>
        </w:rPr>
        <w:t xml:space="preserve">Աշոցք </w:t>
      </w:r>
      <w:r w:rsidRPr="00F8551A">
        <w:rPr>
          <w:rFonts w:ascii="GHEA Grapalat" w:hAnsi="GHEA Grapalat"/>
          <w:sz w:val="24"/>
          <w:szCs w:val="24"/>
          <w:lang w:val="ru-RU"/>
        </w:rPr>
        <w:t xml:space="preserve">համայնքի վարչական տարածքում արտաքին գովազդ տեղադրելու կարգն ու պայմանները սահմանելու մասին» </w:t>
      </w:r>
      <w:r w:rsidR="001E7155">
        <w:rPr>
          <w:rFonts w:ascii="GHEA Grapalat" w:hAnsi="GHEA Grapalat"/>
          <w:sz w:val="24"/>
          <w:szCs w:val="24"/>
          <w:lang w:val="hy-AM"/>
        </w:rPr>
        <w:t>Աշոցք</w:t>
      </w:r>
      <w:r w:rsidRPr="00F8551A">
        <w:rPr>
          <w:rFonts w:ascii="GHEA Grapalat" w:hAnsi="GHEA Grapalat"/>
          <w:sz w:val="24"/>
          <w:szCs w:val="24"/>
          <w:lang w:val="ru-RU"/>
        </w:rPr>
        <w:t xml:space="preserve"> հա</w:t>
      </w:r>
      <w:r>
        <w:rPr>
          <w:rFonts w:ascii="GHEA Grapalat" w:hAnsi="GHEA Grapalat"/>
          <w:sz w:val="24"/>
          <w:szCs w:val="24"/>
          <w:lang w:val="ru-RU"/>
        </w:rPr>
        <w:t xml:space="preserve">մայնքի ավագանու որոշման նախագծի ընդունման արդյունքում համայնքի վարչական տարածքում կկարգավորվի արտաքին գովազդ տեղադրելու հետ կապված իրավահարաբերությունները, օրենսդրական հիմքեր կստեղծվեն թե՛ արտաքին գովազդի մասով համայնքի ավագանու կողմից տեղական տուրքի սահմանման և թե՛ համայնքի ղեկավարի կողմից արտաքին գովազդի թույլտվություն տրամադրելու մասերով: </w:t>
      </w:r>
    </w:p>
    <w:sectPr w:rsidR="009E5AFE" w:rsidRPr="00804631" w:rsidSect="00AE0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108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CC" w:rsidRDefault="00AA43CC">
      <w:r>
        <w:separator/>
      </w:r>
    </w:p>
  </w:endnote>
  <w:endnote w:type="continuationSeparator" w:id="0">
    <w:p w:rsidR="00AA43CC" w:rsidRDefault="00AA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AA4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41" w:rsidRDefault="009E5A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7E6">
      <w:rPr>
        <w:noProof/>
      </w:rPr>
      <w:t>11</w:t>
    </w:r>
    <w:r>
      <w:fldChar w:fldCharType="end"/>
    </w:r>
  </w:p>
  <w:p w:rsidR="00170D31" w:rsidRDefault="00AA4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AA4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CC" w:rsidRDefault="00AA43CC">
      <w:r>
        <w:separator/>
      </w:r>
    </w:p>
  </w:footnote>
  <w:footnote w:type="continuationSeparator" w:id="0">
    <w:p w:rsidR="00AA43CC" w:rsidRDefault="00AA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AA4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AA4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AA4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5"/>
    <w:rsid w:val="0015651E"/>
    <w:rsid w:val="001E7155"/>
    <w:rsid w:val="003E4418"/>
    <w:rsid w:val="004347E6"/>
    <w:rsid w:val="004542F6"/>
    <w:rsid w:val="00485B06"/>
    <w:rsid w:val="004E4A65"/>
    <w:rsid w:val="005200F1"/>
    <w:rsid w:val="00564209"/>
    <w:rsid w:val="00701270"/>
    <w:rsid w:val="00702131"/>
    <w:rsid w:val="00811818"/>
    <w:rsid w:val="009E5AFE"/>
    <w:rsid w:val="00AA43CC"/>
    <w:rsid w:val="00AE0BB5"/>
    <w:rsid w:val="00B55A53"/>
    <w:rsid w:val="00B8567B"/>
    <w:rsid w:val="00D821D4"/>
    <w:rsid w:val="00DF12C6"/>
    <w:rsid w:val="00E94A32"/>
    <w:rsid w:val="00E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231D5-C0C7-4E17-A698-65BC9CEA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E5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9E5AFE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  <w:style w:type="character" w:styleId="Strong">
    <w:name w:val="Strong"/>
    <w:uiPriority w:val="22"/>
    <w:qFormat/>
    <w:rsid w:val="009E5AFE"/>
    <w:rPr>
      <w:b/>
      <w:bCs/>
    </w:rPr>
  </w:style>
  <w:style w:type="character" w:styleId="Emphasis">
    <w:name w:val="Emphasis"/>
    <w:uiPriority w:val="20"/>
    <w:qFormat/>
    <w:rsid w:val="009E5AFE"/>
    <w:rPr>
      <w:i/>
      <w:iCs/>
    </w:rPr>
  </w:style>
  <w:style w:type="paragraph" w:styleId="ListParagraph">
    <w:name w:val="List Paragraph"/>
    <w:basedOn w:val="Normal"/>
    <w:uiPriority w:val="34"/>
    <w:qFormat/>
    <w:rsid w:val="009E5A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AE0BB5"/>
    <w:rPr>
      <w:rFonts w:ascii="GHEA Grapalat" w:eastAsia="Times New Roman" w:hAnsi="GHEA Grapalat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https://mul2-shirak.gov.am/tasks/359549/oneclick/Artaqin_govazd.docx?token=3594e5eaaf1c19a14ef59ff33c8c4914</cp:keywords>
  <dc:description/>
  <cp:lastModifiedBy>user16</cp:lastModifiedBy>
  <cp:revision>17</cp:revision>
  <cp:lastPrinted>2022-02-11T12:08:00Z</cp:lastPrinted>
  <dcterms:created xsi:type="dcterms:W3CDTF">2021-07-04T10:05:00Z</dcterms:created>
  <dcterms:modified xsi:type="dcterms:W3CDTF">2022-02-18T07:58:00Z</dcterms:modified>
</cp:coreProperties>
</file>